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929F" w14:textId="3AFFC8AC" w:rsidR="0003757F" w:rsidRDefault="007A5EA5" w:rsidP="00AC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96"/>
        <w:jc w:val="both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Marie-Frédérique Pellegrin</w:t>
      </w:r>
      <w:r w:rsidR="00AC4124">
        <w:rPr>
          <w:b/>
          <w:i/>
          <w:color w:val="000000" w:themeColor="text1"/>
          <w:sz w:val="28"/>
        </w:rPr>
        <w:t xml:space="preserve">. </w:t>
      </w:r>
      <w:r w:rsidR="00AC4124" w:rsidRPr="009A3FEC">
        <w:rPr>
          <w:b/>
          <w:i/>
          <w:color w:val="000000" w:themeColor="text1"/>
          <w:sz w:val="28"/>
        </w:rPr>
        <w:t>Publications</w:t>
      </w:r>
      <w:r w:rsidR="00AC4124">
        <w:rPr>
          <w:b/>
          <w:i/>
          <w:color w:val="000000" w:themeColor="text1"/>
          <w:sz w:val="28"/>
        </w:rPr>
        <w:t>.</w:t>
      </w:r>
    </w:p>
    <w:p w14:paraId="01C23F86" w14:textId="4546EF28" w:rsidR="00AC4124" w:rsidRDefault="00AC4124" w:rsidP="00AC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96"/>
        <w:jc w:val="both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Faculté de philosophie</w:t>
      </w:r>
    </w:p>
    <w:p w14:paraId="4D51AA52" w14:textId="42F2D9E0" w:rsidR="00AC4124" w:rsidRPr="009A3FEC" w:rsidRDefault="00AC4124" w:rsidP="00AC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96"/>
        <w:jc w:val="both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Université Jean Moulin-Lyon3</w:t>
      </w:r>
    </w:p>
    <w:p w14:paraId="646C9BF3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5A7B05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D24C52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6AB86CA" w14:textId="77777777" w:rsidR="0003757F" w:rsidRPr="009A3FEC" w:rsidRDefault="0003757F" w:rsidP="00AC41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b/>
          <w:color w:val="000000" w:themeColor="text1"/>
          <w:sz w:val="28"/>
        </w:rPr>
      </w:pPr>
      <w:r w:rsidRPr="009A3FEC">
        <w:rPr>
          <w:b/>
          <w:color w:val="000000" w:themeColor="text1"/>
          <w:sz w:val="28"/>
        </w:rPr>
        <w:t>A- Études</w:t>
      </w:r>
    </w:p>
    <w:p w14:paraId="7D5EBA56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361F75F8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6FFD8754" w14:textId="48854B09" w:rsidR="0003757F" w:rsidRPr="009A3FEC" w:rsidRDefault="0003757F" w:rsidP="0003757F">
      <w:pPr>
        <w:jc w:val="both"/>
        <w:rPr>
          <w:b/>
          <w:bCs/>
          <w:iCs/>
          <w:color w:val="000000" w:themeColor="text1"/>
        </w:rPr>
      </w:pPr>
      <w:r w:rsidRPr="009A3FEC">
        <w:rPr>
          <w:b/>
          <w:bCs/>
          <w:i/>
          <w:color w:val="000000" w:themeColor="text1"/>
        </w:rPr>
        <w:t>Les raisons de l’égalité. Usages du cartésianisme dans les philosophies des sexes</w:t>
      </w:r>
      <w:r w:rsidR="00C34CA2">
        <w:rPr>
          <w:b/>
          <w:bCs/>
          <w:i/>
          <w:color w:val="000000" w:themeColor="text1"/>
        </w:rPr>
        <w:t>. XVII-XXI</w:t>
      </w:r>
      <w:r w:rsidR="00C34CA2">
        <w:rPr>
          <w:b/>
          <w:bCs/>
          <w:i/>
          <w:color w:val="000000" w:themeColor="text1"/>
          <w:vertAlign w:val="superscript"/>
        </w:rPr>
        <w:t>e</w:t>
      </w:r>
      <w:r w:rsidR="00C34CA2">
        <w:rPr>
          <w:b/>
          <w:bCs/>
          <w:i/>
          <w:color w:val="000000" w:themeColor="text1"/>
        </w:rPr>
        <w:t xml:space="preserve"> siècles</w:t>
      </w:r>
      <w:r w:rsidRPr="009A3FEC">
        <w:rPr>
          <w:b/>
          <w:bCs/>
          <w:iCs/>
          <w:color w:val="000000" w:themeColor="text1"/>
        </w:rPr>
        <w:t xml:space="preserve">, « Problèmes de la raison », </w:t>
      </w:r>
      <w:proofErr w:type="spellStart"/>
      <w:r w:rsidRPr="009A3FEC">
        <w:rPr>
          <w:b/>
          <w:bCs/>
          <w:iCs/>
          <w:color w:val="000000" w:themeColor="text1"/>
        </w:rPr>
        <w:t>Vrin</w:t>
      </w:r>
      <w:proofErr w:type="spellEnd"/>
      <w:r w:rsidRPr="009A3FEC">
        <w:rPr>
          <w:b/>
          <w:bCs/>
          <w:iCs/>
          <w:color w:val="000000" w:themeColor="text1"/>
        </w:rPr>
        <w:t>, à paraître.</w:t>
      </w:r>
    </w:p>
    <w:p w14:paraId="6C3D925B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11249C2E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44885293" w14:textId="768BFC57" w:rsidR="0003757F" w:rsidRDefault="0003757F" w:rsidP="0003757F">
      <w:pPr>
        <w:jc w:val="both"/>
        <w:rPr>
          <w:b/>
          <w:color w:val="000000" w:themeColor="text1"/>
        </w:rPr>
      </w:pPr>
      <w:r w:rsidRPr="009A3FEC">
        <w:rPr>
          <w:b/>
          <w:i/>
          <w:color w:val="000000" w:themeColor="text1"/>
        </w:rPr>
        <w:t xml:space="preserve">Pensées du corps et différences des sexes à l'âge moderne. Descartes, </w:t>
      </w:r>
      <w:proofErr w:type="spellStart"/>
      <w:r w:rsidRPr="009A3FEC">
        <w:rPr>
          <w:b/>
          <w:i/>
          <w:color w:val="000000" w:themeColor="text1"/>
        </w:rPr>
        <w:t>Cureau</w:t>
      </w:r>
      <w:proofErr w:type="spellEnd"/>
      <w:r w:rsidRPr="009A3FEC">
        <w:rPr>
          <w:b/>
          <w:i/>
          <w:color w:val="000000" w:themeColor="text1"/>
        </w:rPr>
        <w:t xml:space="preserve"> de la Chambre, Malebranche, Poulain de la Barre, Lyon</w:t>
      </w:r>
      <w:r w:rsidRPr="009A3FEC">
        <w:rPr>
          <w:b/>
          <w:color w:val="000000" w:themeColor="text1"/>
        </w:rPr>
        <w:t>, "La croisée des chemins", ENS-</w:t>
      </w:r>
      <w:proofErr w:type="spellStart"/>
      <w:r w:rsidRPr="009A3FEC">
        <w:rPr>
          <w:b/>
          <w:color w:val="000000" w:themeColor="text1"/>
        </w:rPr>
        <w:t>Editions</w:t>
      </w:r>
      <w:proofErr w:type="spellEnd"/>
      <w:r w:rsidRPr="009A3FEC">
        <w:rPr>
          <w:b/>
          <w:color w:val="000000" w:themeColor="text1"/>
        </w:rPr>
        <w:t xml:space="preserve">, </w:t>
      </w:r>
      <w:r w:rsidR="007A5EA5">
        <w:rPr>
          <w:b/>
          <w:color w:val="000000" w:themeColor="text1"/>
        </w:rPr>
        <w:t>2020</w:t>
      </w:r>
      <w:r w:rsidRPr="009A3FEC">
        <w:rPr>
          <w:b/>
          <w:color w:val="000000" w:themeColor="text1"/>
        </w:rPr>
        <w:t>.</w:t>
      </w:r>
    </w:p>
    <w:p w14:paraId="735C97C1" w14:textId="4236CB83" w:rsidR="00C34CA2" w:rsidRDefault="00C34CA2" w:rsidP="0003757F">
      <w:pPr>
        <w:jc w:val="both"/>
        <w:rPr>
          <w:b/>
          <w:color w:val="000000" w:themeColor="text1"/>
        </w:rPr>
      </w:pPr>
    </w:p>
    <w:p w14:paraId="27B15D6E" w14:textId="0FE53F85" w:rsidR="00C34CA2" w:rsidRDefault="00C34CA2" w:rsidP="00C34CA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*La</w:t>
      </w:r>
      <w:r>
        <w:rPr>
          <w:b/>
          <w:color w:val="000000" w:themeColor="text1"/>
        </w:rPr>
        <w:t xml:space="preserve"> traduction en anglais de cet ouvrage est en cours. Elle paraitra aux éditions Springer en 2021.</w:t>
      </w:r>
    </w:p>
    <w:p w14:paraId="5A5A0BB1" w14:textId="09D7F715" w:rsidR="00C34CA2" w:rsidRPr="009A3FEC" w:rsidRDefault="00C34CA2" w:rsidP="00C34CA2">
      <w:pPr>
        <w:jc w:val="both"/>
        <w:rPr>
          <w:b/>
          <w:i/>
          <w:color w:val="000000" w:themeColor="text1"/>
        </w:rPr>
      </w:pPr>
      <w:r>
        <w:rPr>
          <w:b/>
          <w:color w:val="000000" w:themeColor="text1"/>
        </w:rPr>
        <w:t>*Je suis lauréate d’une subvention décernée par le GIS Genre pour le financement de cette traduction.</w:t>
      </w:r>
    </w:p>
    <w:p w14:paraId="4B2A38EE" w14:textId="77777777" w:rsidR="00C34CA2" w:rsidRPr="009A3FEC" w:rsidRDefault="00C34CA2" w:rsidP="0003757F">
      <w:pPr>
        <w:jc w:val="both"/>
        <w:rPr>
          <w:b/>
          <w:i/>
          <w:color w:val="000000" w:themeColor="text1"/>
        </w:rPr>
      </w:pPr>
    </w:p>
    <w:p w14:paraId="3CD49E47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43C8F192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0EE83779" w14:textId="77777777" w:rsidR="0003757F" w:rsidRPr="009A3FEC" w:rsidRDefault="0003757F" w:rsidP="0003757F">
      <w:pPr>
        <w:jc w:val="both"/>
        <w:rPr>
          <w:b/>
          <w:color w:val="000000" w:themeColor="text1"/>
        </w:rPr>
      </w:pPr>
      <w:r w:rsidRPr="009A3FEC">
        <w:rPr>
          <w:b/>
          <w:i/>
          <w:color w:val="000000" w:themeColor="text1"/>
        </w:rPr>
        <w:t>Le système de la loi de Nicolas Malebranche</w:t>
      </w:r>
      <w:r w:rsidRPr="009A3FEC">
        <w:rPr>
          <w:b/>
          <w:color w:val="000000" w:themeColor="text1"/>
        </w:rPr>
        <w:t xml:space="preserve">, Paris, </w:t>
      </w:r>
      <w:proofErr w:type="spellStart"/>
      <w:r w:rsidRPr="009A3FEC">
        <w:rPr>
          <w:b/>
          <w:color w:val="000000" w:themeColor="text1"/>
        </w:rPr>
        <w:t>Vrin</w:t>
      </w:r>
      <w:proofErr w:type="spellEnd"/>
      <w:r w:rsidRPr="009A3FEC">
        <w:rPr>
          <w:b/>
          <w:color w:val="000000" w:themeColor="text1"/>
        </w:rPr>
        <w:t>, 2006.</w:t>
      </w:r>
    </w:p>
    <w:p w14:paraId="7DA4D0BB" w14:textId="77777777" w:rsidR="0003757F" w:rsidRPr="009A3FEC" w:rsidRDefault="0003757F" w:rsidP="0003757F">
      <w:pPr>
        <w:jc w:val="both"/>
        <w:rPr>
          <w:color w:val="000000" w:themeColor="text1"/>
          <w:u w:val="single"/>
        </w:rPr>
      </w:pPr>
      <w:r w:rsidRPr="009A3FEC">
        <w:rPr>
          <w:color w:val="000000" w:themeColor="text1"/>
          <w:u w:val="single"/>
        </w:rPr>
        <w:t>Prix</w:t>
      </w:r>
      <w:r w:rsidRPr="009A3FEC">
        <w:rPr>
          <w:color w:val="000000" w:themeColor="text1"/>
        </w:rPr>
        <w:t xml:space="preserve"> Torossian de l’Institut des sciences morales et politiques (2001)</w:t>
      </w:r>
    </w:p>
    <w:p w14:paraId="36E8837B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  <w:u w:val="single"/>
        </w:rPr>
        <w:t>Prix</w:t>
      </w:r>
      <w:r w:rsidRPr="009A3FEC">
        <w:rPr>
          <w:color w:val="000000" w:themeColor="text1"/>
        </w:rPr>
        <w:t xml:space="preserve"> Montyon de l’Académie française (2007)</w:t>
      </w:r>
    </w:p>
    <w:p w14:paraId="1108CEBE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  <w:u w:val="single"/>
        </w:rPr>
        <w:t>Prix</w:t>
      </w:r>
      <w:r w:rsidRPr="009A3FEC">
        <w:rPr>
          <w:color w:val="000000" w:themeColor="text1"/>
        </w:rPr>
        <w:t xml:space="preserve"> Mercier de Université catholique de Louvain (2008-2009)</w:t>
      </w:r>
    </w:p>
    <w:p w14:paraId="19F00653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82F5394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i/>
          <w:color w:val="000000" w:themeColor="text1"/>
        </w:rPr>
        <w:t>Dieu</w:t>
      </w:r>
      <w:r w:rsidRPr="009A3FEC">
        <w:rPr>
          <w:color w:val="000000" w:themeColor="text1"/>
        </w:rPr>
        <w:t>, Paris, GF, « Corpus </w:t>
      </w:r>
      <w:proofErr w:type="gramStart"/>
      <w:r w:rsidRPr="009A3FEC">
        <w:rPr>
          <w:color w:val="000000" w:themeColor="text1"/>
        </w:rPr>
        <w:t>»,  2003</w:t>
      </w:r>
      <w:proofErr w:type="gramEnd"/>
      <w:r w:rsidRPr="009A3FEC">
        <w:rPr>
          <w:color w:val="000000" w:themeColor="text1"/>
        </w:rPr>
        <w:t>.</w:t>
      </w:r>
    </w:p>
    <w:p w14:paraId="3AA61BCC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11854272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i/>
          <w:color w:val="000000" w:themeColor="text1"/>
        </w:rPr>
        <w:t xml:space="preserve">Leçon sur le </w:t>
      </w:r>
      <w:proofErr w:type="spellStart"/>
      <w:r w:rsidRPr="009A3FEC">
        <w:rPr>
          <w:i/>
          <w:color w:val="000000" w:themeColor="text1"/>
        </w:rPr>
        <w:t>Ménon</w:t>
      </w:r>
      <w:proofErr w:type="spellEnd"/>
      <w:r w:rsidRPr="009A3FEC">
        <w:rPr>
          <w:i/>
          <w:color w:val="000000" w:themeColor="text1"/>
        </w:rPr>
        <w:t xml:space="preserve"> de Platon</w:t>
      </w:r>
      <w:r w:rsidRPr="009A3FEC">
        <w:rPr>
          <w:color w:val="000000" w:themeColor="text1"/>
        </w:rPr>
        <w:t>, Paris, PUF, « Major », 1999.</w:t>
      </w:r>
    </w:p>
    <w:p w14:paraId="4052C104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41C399B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i/>
          <w:color w:val="000000" w:themeColor="text1"/>
        </w:rPr>
        <w:t>Leçon sur les expériences du présent</w:t>
      </w:r>
      <w:r w:rsidRPr="009A3FEC">
        <w:rPr>
          <w:color w:val="000000" w:themeColor="text1"/>
        </w:rPr>
        <w:t>, Paris, PUF, « Major », 1998.</w:t>
      </w:r>
    </w:p>
    <w:p w14:paraId="07ED8EA0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F8554F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91A1E9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A15496B" w14:textId="77777777" w:rsidR="0003757F" w:rsidRPr="009A3FEC" w:rsidRDefault="0003757F" w:rsidP="00AC41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b/>
          <w:color w:val="000000" w:themeColor="text1"/>
          <w:sz w:val="28"/>
        </w:rPr>
      </w:pPr>
      <w:r w:rsidRPr="009A3FEC">
        <w:rPr>
          <w:b/>
          <w:color w:val="000000" w:themeColor="text1"/>
          <w:sz w:val="28"/>
        </w:rPr>
        <w:t>B- Éditions critiques</w:t>
      </w:r>
    </w:p>
    <w:p w14:paraId="1DAE8CBA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C5982FA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1028EA2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Poulain de la Barre F., </w:t>
      </w:r>
      <w:r w:rsidRPr="009A3FEC">
        <w:rPr>
          <w:i/>
          <w:color w:val="000000" w:themeColor="text1"/>
        </w:rPr>
        <w:t>De l’égalité des deux sexes ; De l’éducation des dames ; De l’excellence des hommes</w:t>
      </w:r>
      <w:r w:rsidRPr="009A3FEC">
        <w:rPr>
          <w:color w:val="000000" w:themeColor="text1"/>
        </w:rPr>
        <w:t xml:space="preserve">, introduction et notes, Paris, </w:t>
      </w:r>
      <w:proofErr w:type="spellStart"/>
      <w:r w:rsidRPr="009A3FEC">
        <w:rPr>
          <w:color w:val="000000" w:themeColor="text1"/>
        </w:rPr>
        <w:t>Vrin</w:t>
      </w:r>
      <w:proofErr w:type="spellEnd"/>
      <w:r w:rsidRPr="009A3FEC">
        <w:rPr>
          <w:color w:val="000000" w:themeColor="text1"/>
        </w:rPr>
        <w:t>, « Textes cartésiens », 2011.</w:t>
      </w:r>
    </w:p>
    <w:p w14:paraId="7A26A03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6DD1CC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BA593C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Descartes, </w:t>
      </w:r>
      <w:r w:rsidRPr="009A3FEC">
        <w:rPr>
          <w:i/>
          <w:color w:val="000000" w:themeColor="text1"/>
        </w:rPr>
        <w:t>Méditations métaphysiques</w:t>
      </w:r>
      <w:r w:rsidRPr="009A3FEC">
        <w:rPr>
          <w:color w:val="000000" w:themeColor="text1"/>
        </w:rPr>
        <w:t>, Paris, Garnier Flammarion, 2009.</w:t>
      </w:r>
    </w:p>
    <w:p w14:paraId="7A23D7F7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4C211D4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D6D4B6B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Malebranche,</w:t>
      </w:r>
      <w:r w:rsidRPr="009A3FEC">
        <w:rPr>
          <w:i/>
          <w:color w:val="000000" w:themeColor="text1"/>
        </w:rPr>
        <w:t xml:space="preserve"> De la recherche de la vérité. De l’imagination</w:t>
      </w:r>
      <w:r w:rsidRPr="009A3FEC">
        <w:rPr>
          <w:color w:val="000000" w:themeColor="text1"/>
        </w:rPr>
        <w:t xml:space="preserve"> (II, 2-3), introduction, notes et bibliographie, Paris, Garnier Flammarion, 2006. </w:t>
      </w:r>
    </w:p>
    <w:p w14:paraId="54F30FCD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BB213B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9AA86E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E0633B2" w14:textId="77777777" w:rsidR="0003757F" w:rsidRPr="009A3FEC" w:rsidRDefault="0003757F" w:rsidP="00AC41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b/>
          <w:color w:val="000000" w:themeColor="text1"/>
          <w:sz w:val="28"/>
        </w:rPr>
      </w:pPr>
      <w:r w:rsidRPr="009A3FEC">
        <w:rPr>
          <w:b/>
          <w:color w:val="000000" w:themeColor="text1"/>
          <w:sz w:val="28"/>
        </w:rPr>
        <w:t>C- Articles, notices et chapitres d’ouvrages collectifs</w:t>
      </w:r>
    </w:p>
    <w:p w14:paraId="3EF9FD18" w14:textId="272B996A" w:rsidR="0003757F" w:rsidRDefault="0003757F" w:rsidP="0003757F">
      <w:pPr>
        <w:jc w:val="both"/>
        <w:rPr>
          <w:b/>
          <w:color w:val="000000" w:themeColor="text1"/>
        </w:rPr>
      </w:pPr>
    </w:p>
    <w:p w14:paraId="4EA9443C" w14:textId="77777777" w:rsidR="00907E09" w:rsidRPr="009A3FEC" w:rsidRDefault="00907E09" w:rsidP="0003757F">
      <w:pPr>
        <w:jc w:val="both"/>
        <w:rPr>
          <w:b/>
          <w:color w:val="000000" w:themeColor="text1"/>
        </w:rPr>
      </w:pPr>
    </w:p>
    <w:p w14:paraId="086C68F5" w14:textId="12C7B75E" w:rsidR="00907E09" w:rsidRPr="0026376D" w:rsidRDefault="00907E09" w:rsidP="00907E09">
      <w:pPr>
        <w:jc w:val="both"/>
        <w:rPr>
          <w:color w:val="000000" w:themeColor="text1"/>
          <w:lang w:val="en-US"/>
        </w:rPr>
      </w:pPr>
      <w:r w:rsidRPr="0026376D">
        <w:rPr>
          <w:color w:val="000000" w:themeColor="text1"/>
          <w:lang w:val="en-US"/>
        </w:rPr>
        <w:t xml:space="preserve">« Laws and Order », </w:t>
      </w:r>
      <w:r w:rsidRPr="0026376D">
        <w:rPr>
          <w:i/>
          <w:color w:val="000000" w:themeColor="text1"/>
          <w:lang w:val="en-US"/>
        </w:rPr>
        <w:t>Oxford Handbook of Malebranche</w:t>
      </w:r>
      <w:r w:rsidRPr="0026376D">
        <w:rPr>
          <w:color w:val="000000" w:themeColor="text1"/>
          <w:lang w:val="en-US"/>
        </w:rPr>
        <w:t>, S. Greenberg (dir.), Oxford, Oxford University Press</w:t>
      </w:r>
      <w:r w:rsidR="00475C87" w:rsidRPr="0026376D">
        <w:rPr>
          <w:color w:val="000000" w:themeColor="text1"/>
          <w:lang w:val="en-US"/>
        </w:rPr>
        <w:t xml:space="preserve">, </w:t>
      </w:r>
      <w:r w:rsidRPr="0026376D">
        <w:rPr>
          <w:color w:val="000000" w:themeColor="text1"/>
          <w:lang w:val="en-US"/>
        </w:rPr>
        <w:t xml:space="preserve">à </w:t>
      </w:r>
      <w:proofErr w:type="spellStart"/>
      <w:r w:rsidRPr="0026376D">
        <w:rPr>
          <w:color w:val="000000" w:themeColor="text1"/>
          <w:lang w:val="en-US"/>
        </w:rPr>
        <w:t>paraître</w:t>
      </w:r>
      <w:proofErr w:type="spellEnd"/>
      <w:r w:rsidRPr="0026376D">
        <w:rPr>
          <w:color w:val="000000" w:themeColor="text1"/>
          <w:lang w:val="en-US"/>
        </w:rPr>
        <w:t>.</w:t>
      </w:r>
    </w:p>
    <w:p w14:paraId="126C0B10" w14:textId="2BB71B51" w:rsidR="00907E09" w:rsidRPr="0026376D" w:rsidRDefault="00907E09" w:rsidP="00907E09">
      <w:pPr>
        <w:jc w:val="both"/>
        <w:rPr>
          <w:color w:val="000000" w:themeColor="text1"/>
          <w:lang w:val="en-US"/>
        </w:rPr>
      </w:pPr>
    </w:p>
    <w:p w14:paraId="2A9FAE98" w14:textId="77777777" w:rsidR="00907E09" w:rsidRPr="0026376D" w:rsidRDefault="00907E09" w:rsidP="00907E09">
      <w:pPr>
        <w:jc w:val="both"/>
        <w:rPr>
          <w:color w:val="000000" w:themeColor="text1"/>
          <w:lang w:val="en-US"/>
        </w:rPr>
      </w:pPr>
    </w:p>
    <w:p w14:paraId="0F0AC2F4" w14:textId="4A05D736" w:rsidR="00907E09" w:rsidRPr="00475C87" w:rsidRDefault="00907E09" w:rsidP="00907E09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  <w:r w:rsidRPr="00475C87">
        <w:rPr>
          <w:color w:val="000000" w:themeColor="text1"/>
        </w:rPr>
        <w:t xml:space="preserve">« Marie de </w:t>
      </w:r>
      <w:proofErr w:type="gramStart"/>
      <w:r w:rsidRPr="00475C87">
        <w:rPr>
          <w:color w:val="000000" w:themeColor="text1"/>
        </w:rPr>
        <w:t>Gournay:</w:t>
      </w:r>
      <w:proofErr w:type="gramEnd"/>
      <w:r w:rsidRPr="00475C87">
        <w:rPr>
          <w:color w:val="000000" w:themeColor="text1"/>
        </w:rPr>
        <w:t xml:space="preserve"> (Auto)portraits entre deux robes », </w:t>
      </w:r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The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Routledge</w:t>
      </w:r>
      <w:proofErr w:type="spellEnd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Handbook</w:t>
      </w:r>
      <w:proofErr w:type="spellEnd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 of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Women</w:t>
      </w:r>
      <w:proofErr w:type="spellEnd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 and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Early</w:t>
      </w:r>
      <w:proofErr w:type="spellEnd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 Modern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European</w:t>
      </w:r>
      <w:proofErr w:type="spellEnd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 xml:space="preserve"> </w:t>
      </w:r>
      <w:proofErr w:type="spellStart"/>
      <w:r w:rsidRPr="00475C87">
        <w:rPr>
          <w:rFonts w:eastAsiaTheme="minorHAnsi" w:cs="Times"/>
          <w:i/>
          <w:color w:val="000000" w:themeColor="text1"/>
          <w:szCs w:val="32"/>
          <w:lang w:eastAsia="en-US"/>
        </w:rPr>
        <w:t>Philosophy</w:t>
      </w:r>
      <w:proofErr w:type="spellEnd"/>
      <w:r w:rsidRPr="00475C87">
        <w:rPr>
          <w:rFonts w:eastAsiaTheme="minorHAnsi" w:cs="Times"/>
          <w:color w:val="000000" w:themeColor="text1"/>
          <w:szCs w:val="32"/>
          <w:lang w:eastAsia="en-US"/>
        </w:rPr>
        <w:t xml:space="preserve">, K. </w:t>
      </w:r>
      <w:proofErr w:type="spellStart"/>
      <w:r w:rsidRPr="00475C87">
        <w:rPr>
          <w:rFonts w:eastAsiaTheme="minorHAnsi" w:cs="Times"/>
          <w:color w:val="000000" w:themeColor="text1"/>
          <w:szCs w:val="32"/>
          <w:lang w:eastAsia="en-US"/>
        </w:rPr>
        <w:t>Detlefsen</w:t>
      </w:r>
      <w:proofErr w:type="spellEnd"/>
      <w:r w:rsidRPr="00475C87">
        <w:rPr>
          <w:rFonts w:eastAsiaTheme="minorHAnsi" w:cs="Times"/>
          <w:color w:val="000000" w:themeColor="text1"/>
          <w:szCs w:val="32"/>
          <w:lang w:eastAsia="en-US"/>
        </w:rPr>
        <w:t>, L. Shapiro (</w:t>
      </w:r>
      <w:proofErr w:type="spellStart"/>
      <w:r w:rsidRPr="00475C87">
        <w:rPr>
          <w:rFonts w:eastAsiaTheme="minorHAnsi" w:cs="Times"/>
          <w:color w:val="000000" w:themeColor="text1"/>
          <w:szCs w:val="32"/>
          <w:lang w:eastAsia="en-US"/>
        </w:rPr>
        <w:t>dir</w:t>
      </w:r>
      <w:proofErr w:type="spellEnd"/>
      <w:r w:rsidRPr="00475C87">
        <w:rPr>
          <w:rFonts w:eastAsiaTheme="minorHAnsi" w:cs="Times"/>
          <w:color w:val="000000" w:themeColor="text1"/>
          <w:szCs w:val="32"/>
          <w:lang w:eastAsia="en-US"/>
        </w:rPr>
        <w:t xml:space="preserve">.), </w:t>
      </w:r>
      <w:proofErr w:type="spellStart"/>
      <w:r w:rsidRPr="00475C87">
        <w:rPr>
          <w:rFonts w:eastAsiaTheme="minorHAnsi" w:cs="Times"/>
          <w:color w:val="000000" w:themeColor="text1"/>
          <w:szCs w:val="32"/>
          <w:lang w:eastAsia="en-US"/>
        </w:rPr>
        <w:t>Routledge</w:t>
      </w:r>
      <w:proofErr w:type="spellEnd"/>
      <w:r w:rsidR="00475C87" w:rsidRPr="00475C87">
        <w:rPr>
          <w:rFonts w:eastAsiaTheme="minorHAnsi" w:cs="Times"/>
          <w:color w:val="000000" w:themeColor="text1"/>
          <w:szCs w:val="32"/>
          <w:lang w:eastAsia="en-US"/>
        </w:rPr>
        <w:t xml:space="preserve">, </w:t>
      </w:r>
      <w:r w:rsidRPr="00475C87">
        <w:rPr>
          <w:rFonts w:eastAsiaTheme="minorHAnsi" w:cs="Times"/>
          <w:color w:val="000000" w:themeColor="text1"/>
          <w:szCs w:val="32"/>
          <w:lang w:eastAsia="en-US"/>
        </w:rPr>
        <w:t>à paraitre.</w:t>
      </w:r>
    </w:p>
    <w:p w14:paraId="1FF74DC9" w14:textId="19ED7CD5" w:rsidR="00907E09" w:rsidRPr="00475C87" w:rsidRDefault="00907E09" w:rsidP="00907E09">
      <w:pPr>
        <w:ind w:right="-6"/>
        <w:jc w:val="both"/>
      </w:pPr>
    </w:p>
    <w:p w14:paraId="46DAAC94" w14:textId="77777777" w:rsidR="00475C87" w:rsidRPr="00475C87" w:rsidRDefault="00475C87" w:rsidP="00907E09">
      <w:pPr>
        <w:ind w:right="-6"/>
        <w:jc w:val="both"/>
      </w:pPr>
    </w:p>
    <w:p w14:paraId="2AE5B6C6" w14:textId="77777777" w:rsidR="00907E09" w:rsidRPr="007D527A" w:rsidRDefault="00907E09" w:rsidP="00907E09">
      <w:pPr>
        <w:ind w:right="-6"/>
        <w:jc w:val="both"/>
      </w:pPr>
      <w:r>
        <w:t>« </w:t>
      </w:r>
      <w:r w:rsidRPr="007D527A">
        <w:t>Modernité des catégories historiographiques contemporaines :</w:t>
      </w:r>
      <w:r>
        <w:t xml:space="preserve"> </w:t>
      </w:r>
      <w:proofErr w:type="spellStart"/>
      <w:r w:rsidRPr="007D527A">
        <w:t>Eclairages</w:t>
      </w:r>
      <w:proofErr w:type="spellEnd"/>
      <w:r w:rsidRPr="007D527A">
        <w:t xml:space="preserve"> féministes sur le cartésianisme</w:t>
      </w:r>
      <w:r>
        <w:t xml:space="preserve"> », </w:t>
      </w:r>
      <w:proofErr w:type="spellStart"/>
      <w:r>
        <w:t>dir</w:t>
      </w:r>
      <w:proofErr w:type="spellEnd"/>
      <w:r>
        <w:t>. D. Dumouchel, C. Leduc, « Mercure du Nord », Presses universitaires de Laval, remis à l’éditeur, à paraitre.</w:t>
      </w:r>
    </w:p>
    <w:p w14:paraId="2623CE1B" w14:textId="2CFEB68A" w:rsidR="007A5EA5" w:rsidRDefault="007A5EA5" w:rsidP="0003757F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</w:p>
    <w:p w14:paraId="42ADA05A" w14:textId="77777777" w:rsidR="00475C87" w:rsidRDefault="00475C87" w:rsidP="0003757F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</w:p>
    <w:p w14:paraId="74E148A1" w14:textId="5F5A05AE" w:rsidR="00907E09" w:rsidRDefault="00907E09" w:rsidP="00907E09">
      <w:pPr>
        <w:jc w:val="both"/>
        <w:rPr>
          <w:color w:val="000000" w:themeColor="text1"/>
        </w:rPr>
      </w:pPr>
      <w:r w:rsidRPr="005F7B99">
        <w:rPr>
          <w:color w:val="000000" w:themeColor="text1"/>
        </w:rPr>
        <w:t>« </w:t>
      </w:r>
      <w:proofErr w:type="spellStart"/>
      <w:r>
        <w:rPr>
          <w:rFonts w:eastAsiaTheme="minorHAnsi" w:cs="Times"/>
          <w:color w:val="000000" w:themeColor="text1"/>
          <w:szCs w:val="32"/>
          <w:lang w:eastAsia="en-US"/>
        </w:rPr>
        <w:t>Elisabeth</w:t>
      </w:r>
      <w:proofErr w:type="spellEnd"/>
      <w:r>
        <w:rPr>
          <w:rFonts w:eastAsiaTheme="minorHAnsi" w:cs="Times"/>
          <w:color w:val="000000" w:themeColor="text1"/>
          <w:szCs w:val="32"/>
          <w:lang w:eastAsia="en-US"/>
        </w:rPr>
        <w:t xml:space="preserve"> de Bohême</w:t>
      </w:r>
      <w:r w:rsidRPr="005F7B99">
        <w:rPr>
          <w:color w:val="000000" w:themeColor="text1"/>
        </w:rPr>
        <w:t> »,</w:t>
      </w:r>
      <w:r w:rsidRPr="005F7B99">
        <w:rPr>
          <w:rFonts w:eastAsiaTheme="minorHAnsi" w:cs="Times"/>
          <w:color w:val="000000" w:themeColor="text1"/>
          <w:szCs w:val="32"/>
          <w:lang w:eastAsia="en-US"/>
        </w:rPr>
        <w:t xml:space="preserve"> </w:t>
      </w:r>
      <w:r w:rsidRPr="008056C8">
        <w:rPr>
          <w:rFonts w:eastAsiaTheme="minorHAnsi" w:cs="Times"/>
          <w:i/>
          <w:iCs/>
          <w:color w:val="000000" w:themeColor="text1"/>
          <w:szCs w:val="32"/>
          <w:lang w:eastAsia="en-US"/>
        </w:rPr>
        <w:t>Dictionnaire des femmes de l’Ancien régime</w:t>
      </w:r>
      <w:r>
        <w:rPr>
          <w:rFonts w:eastAsiaTheme="minorHAnsi" w:cs="Times"/>
          <w:color w:val="000000" w:themeColor="text1"/>
          <w:szCs w:val="32"/>
          <w:lang w:eastAsia="en-US"/>
        </w:rPr>
        <w:t xml:space="preserve">, </w:t>
      </w:r>
      <w:r w:rsidRPr="008056C8">
        <w:rPr>
          <w:color w:val="000000" w:themeColor="text1"/>
        </w:rPr>
        <w:t>Société internationale pour l’étude des femmes de l’Ancien régime, notice en</w:t>
      </w:r>
      <w:r w:rsidR="0026376D">
        <w:rPr>
          <w:color w:val="000000" w:themeColor="text1"/>
        </w:rPr>
        <w:t xml:space="preserve"> cours de mise en</w:t>
      </w:r>
      <w:r w:rsidRPr="008056C8">
        <w:rPr>
          <w:color w:val="000000" w:themeColor="text1"/>
        </w:rPr>
        <w:t xml:space="preserve"> ligne.</w:t>
      </w:r>
    </w:p>
    <w:p w14:paraId="1B98CC4A" w14:textId="77777777" w:rsidR="0026376D" w:rsidRDefault="0026376D" w:rsidP="00907E09">
      <w:pPr>
        <w:jc w:val="both"/>
        <w:rPr>
          <w:color w:val="000000" w:themeColor="text1"/>
        </w:rPr>
      </w:pPr>
    </w:p>
    <w:p w14:paraId="738C4F22" w14:textId="68C4C7CE" w:rsidR="0026376D" w:rsidRDefault="0026376D" w:rsidP="00907E09">
      <w:pPr>
        <w:jc w:val="both"/>
        <w:rPr>
          <w:color w:val="000000" w:themeColor="text1"/>
        </w:rPr>
      </w:pPr>
    </w:p>
    <w:p w14:paraId="7DD466B3" w14:textId="4B111B43" w:rsidR="0026376D" w:rsidRPr="0026376D" w:rsidRDefault="0026376D" w:rsidP="0026376D">
      <w:pPr>
        <w:jc w:val="both"/>
        <w:rPr>
          <w:b/>
          <w:bCs/>
          <w:i/>
          <w:iCs/>
        </w:rPr>
      </w:pPr>
      <w:r w:rsidRPr="0026376D">
        <w:t>« Le bien sur le bord du mal » : la philosophie morale de Marie de Gournay</w:t>
      </w:r>
      <w:r w:rsidRPr="0026376D">
        <w:t> »,</w:t>
      </w:r>
      <w:r>
        <w:rPr>
          <w:b/>
          <w:bCs/>
          <w:i/>
          <w:iCs/>
        </w:rPr>
        <w:t xml:space="preserve"> </w:t>
      </w:r>
      <w:proofErr w:type="spellStart"/>
      <w:r w:rsidRPr="0026376D">
        <w:rPr>
          <w:bCs/>
          <w:i/>
          <w:iCs/>
          <w:color w:val="000000" w:themeColor="text1"/>
        </w:rPr>
        <w:t>Women</w:t>
      </w:r>
      <w:proofErr w:type="spellEnd"/>
      <w:r w:rsidRPr="0026376D">
        <w:rPr>
          <w:bCs/>
          <w:i/>
          <w:iCs/>
          <w:color w:val="000000" w:themeColor="text1"/>
        </w:rPr>
        <w:t xml:space="preserve"> </w:t>
      </w:r>
      <w:proofErr w:type="spellStart"/>
      <w:r w:rsidRPr="0026376D">
        <w:rPr>
          <w:bCs/>
          <w:i/>
          <w:iCs/>
          <w:color w:val="000000" w:themeColor="text1"/>
        </w:rPr>
        <w:t>Philosophers</w:t>
      </w:r>
      <w:proofErr w:type="spellEnd"/>
      <w:r w:rsidRPr="0026376D">
        <w:rPr>
          <w:bCs/>
          <w:i/>
          <w:iCs/>
          <w:color w:val="000000" w:themeColor="text1"/>
        </w:rPr>
        <w:t xml:space="preserve"> in the </w:t>
      </w:r>
      <w:proofErr w:type="spellStart"/>
      <w:r w:rsidRPr="0026376D">
        <w:rPr>
          <w:bCs/>
          <w:i/>
          <w:iCs/>
          <w:color w:val="000000" w:themeColor="text1"/>
        </w:rPr>
        <w:t>Early</w:t>
      </w:r>
      <w:proofErr w:type="spellEnd"/>
      <w:r w:rsidRPr="0026376D">
        <w:rPr>
          <w:bCs/>
          <w:i/>
          <w:iCs/>
          <w:color w:val="000000" w:themeColor="text1"/>
        </w:rPr>
        <w:t xml:space="preserve"> Modern </w:t>
      </w:r>
      <w:proofErr w:type="spellStart"/>
      <w:r w:rsidRPr="0026376D">
        <w:rPr>
          <w:bCs/>
          <w:i/>
          <w:iCs/>
          <w:color w:val="000000" w:themeColor="text1"/>
        </w:rPr>
        <w:t>Period</w:t>
      </w:r>
      <w:proofErr w:type="spellEnd"/>
      <w:r w:rsidRPr="0026376D">
        <w:rPr>
          <w:bCs/>
          <w:i/>
          <w:iCs/>
          <w:color w:val="000000" w:themeColor="text1"/>
        </w:rPr>
        <w:t xml:space="preserve"> (C17-C18)</w:t>
      </w:r>
      <w:r w:rsidRPr="0026376D">
        <w:rPr>
          <w:bCs/>
          <w:color w:val="000000" w:themeColor="text1"/>
        </w:rPr>
        <w:t xml:space="preserve">, </w:t>
      </w:r>
      <w:proofErr w:type="spellStart"/>
      <w:r w:rsidRPr="0026376D">
        <w:rPr>
          <w:bCs/>
          <w:color w:val="000000" w:themeColor="text1"/>
        </w:rPr>
        <w:t>dir</w:t>
      </w:r>
      <w:proofErr w:type="spellEnd"/>
      <w:r w:rsidRPr="0026376D">
        <w:rPr>
          <w:bCs/>
          <w:color w:val="000000" w:themeColor="text1"/>
        </w:rPr>
        <w:t xml:space="preserve">. D. </w:t>
      </w:r>
      <w:proofErr w:type="spellStart"/>
      <w:r w:rsidRPr="0026376D">
        <w:rPr>
          <w:bCs/>
          <w:color w:val="000000" w:themeColor="text1"/>
        </w:rPr>
        <w:t>Conroy</w:t>
      </w:r>
      <w:proofErr w:type="spellEnd"/>
      <w:r w:rsidRPr="0026376D">
        <w:rPr>
          <w:bCs/>
          <w:color w:val="000000" w:themeColor="text1"/>
        </w:rPr>
        <w:t xml:space="preserve">, numéro thématique, </w:t>
      </w:r>
      <w:proofErr w:type="spellStart"/>
      <w:r w:rsidRPr="0026376D">
        <w:rPr>
          <w:bCs/>
          <w:i/>
          <w:iCs/>
          <w:color w:val="000000" w:themeColor="text1"/>
        </w:rPr>
        <w:t>Early</w:t>
      </w:r>
      <w:proofErr w:type="spellEnd"/>
      <w:r w:rsidRPr="0026376D">
        <w:rPr>
          <w:bCs/>
          <w:i/>
          <w:iCs/>
          <w:color w:val="000000" w:themeColor="text1"/>
        </w:rPr>
        <w:t xml:space="preserve"> Modern French </w:t>
      </w:r>
      <w:proofErr w:type="spellStart"/>
      <w:r w:rsidRPr="0026376D">
        <w:rPr>
          <w:bCs/>
          <w:i/>
          <w:iCs/>
          <w:color w:val="000000" w:themeColor="text1"/>
        </w:rPr>
        <w:t>Studies</w:t>
      </w:r>
      <w:proofErr w:type="spellEnd"/>
      <w:r w:rsidRPr="0026376D">
        <w:rPr>
          <w:bCs/>
          <w:color w:val="000000" w:themeColor="text1"/>
        </w:rPr>
        <w:t xml:space="preserve">, à paraitre, </w:t>
      </w:r>
      <w:r>
        <w:rPr>
          <w:bCs/>
          <w:color w:val="000000" w:themeColor="text1"/>
        </w:rPr>
        <w:t>juin</w:t>
      </w:r>
      <w:r w:rsidRPr="0026376D">
        <w:rPr>
          <w:bCs/>
          <w:color w:val="000000" w:themeColor="text1"/>
        </w:rPr>
        <w:t xml:space="preserve"> 2021.</w:t>
      </w:r>
    </w:p>
    <w:p w14:paraId="60321ECC" w14:textId="77777777" w:rsidR="0026376D" w:rsidRPr="008056C8" w:rsidRDefault="0026376D" w:rsidP="00907E09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</w:p>
    <w:p w14:paraId="49568115" w14:textId="77777777" w:rsidR="00907E09" w:rsidRPr="00C34CA2" w:rsidRDefault="00907E09" w:rsidP="0003757F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</w:p>
    <w:p w14:paraId="46A6AAB7" w14:textId="3A734F8B" w:rsidR="007A5EA5" w:rsidRPr="009A3FEC" w:rsidRDefault="007A5EA5" w:rsidP="007A5EA5">
      <w:pPr>
        <w:jc w:val="both"/>
        <w:rPr>
          <w:color w:val="000000" w:themeColor="text1"/>
        </w:rPr>
      </w:pPr>
      <w:r w:rsidRPr="009A3FEC">
        <w:rPr>
          <w:rFonts w:eastAsiaTheme="minorHAnsi"/>
          <w:color w:val="000000" w:themeColor="text1"/>
          <w:lang w:eastAsia="en-US"/>
        </w:rPr>
        <w:t xml:space="preserve">« Les femmes dans la </w:t>
      </w:r>
      <w:r w:rsidRPr="009A3FEC">
        <w:rPr>
          <w:rFonts w:eastAsiaTheme="minorHAnsi"/>
          <w:i/>
          <w:iCs/>
          <w:color w:val="000000" w:themeColor="text1"/>
          <w:lang w:eastAsia="en-US"/>
        </w:rPr>
        <w:t>Recherche de la vérité</w:t>
      </w:r>
      <w:r w:rsidRPr="009A3FEC">
        <w:rPr>
          <w:rFonts w:eastAsiaTheme="minorHAnsi"/>
          <w:color w:val="000000" w:themeColor="text1"/>
          <w:lang w:eastAsia="en-US"/>
        </w:rPr>
        <w:t xml:space="preserve">. Fonctions et pouvoirs de l’imagination. », J.-C.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Bardout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, V.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Carraud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, D. Moreau (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dir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.), Paris,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Vrin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, </w:t>
      </w:r>
      <w:r w:rsidR="00C34CA2">
        <w:rPr>
          <w:rFonts w:eastAsiaTheme="minorHAnsi"/>
          <w:color w:val="000000" w:themeColor="text1"/>
          <w:lang w:eastAsia="en-US"/>
        </w:rPr>
        <w:t>2020</w:t>
      </w:r>
      <w:r w:rsidRPr="009A3FEC">
        <w:rPr>
          <w:rFonts w:eastAsiaTheme="minorHAnsi"/>
          <w:color w:val="000000" w:themeColor="text1"/>
          <w:lang w:eastAsia="en-US"/>
        </w:rPr>
        <w:t>.</w:t>
      </w:r>
    </w:p>
    <w:p w14:paraId="02EFFE35" w14:textId="77777777" w:rsidR="007A5EA5" w:rsidRPr="007A5EA5" w:rsidRDefault="007A5EA5" w:rsidP="0003757F">
      <w:pPr>
        <w:jc w:val="both"/>
        <w:rPr>
          <w:rFonts w:eastAsiaTheme="minorHAnsi" w:cs="Times"/>
          <w:color w:val="000000" w:themeColor="text1"/>
          <w:szCs w:val="32"/>
          <w:lang w:eastAsia="en-US"/>
        </w:rPr>
      </w:pPr>
    </w:p>
    <w:p w14:paraId="4BF7F4EB" w14:textId="77777777" w:rsidR="0003757F" w:rsidRPr="007A5EA5" w:rsidRDefault="0003757F" w:rsidP="0003757F">
      <w:pPr>
        <w:jc w:val="both"/>
        <w:rPr>
          <w:color w:val="000000" w:themeColor="text1"/>
        </w:rPr>
      </w:pPr>
    </w:p>
    <w:p w14:paraId="027BC806" w14:textId="77777777" w:rsidR="0003757F" w:rsidRPr="009A3FEC" w:rsidRDefault="0003757F" w:rsidP="0003757F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color w:val="000000" w:themeColor="text1"/>
          <w:szCs w:val="32"/>
          <w:lang w:val="en-US" w:eastAsia="en-US"/>
        </w:rPr>
      </w:pPr>
      <w:r w:rsidRPr="009A3FEC">
        <w:rPr>
          <w:rFonts w:eastAsiaTheme="minorHAnsi" w:cs="Arial"/>
          <w:color w:val="000000" w:themeColor="text1"/>
          <w:szCs w:val="32"/>
          <w:lang w:val="en-US" w:eastAsia="en-US"/>
        </w:rPr>
        <w:t xml:space="preserve">"Equality, neutrality, </w:t>
      </w:r>
      <w:proofErr w:type="spellStart"/>
      <w:r w:rsidRPr="009A3FEC">
        <w:rPr>
          <w:rFonts w:eastAsiaTheme="minorHAnsi" w:cs="Arial"/>
          <w:color w:val="000000" w:themeColor="text1"/>
          <w:szCs w:val="32"/>
          <w:lang w:val="en-US" w:eastAsia="en-US"/>
        </w:rPr>
        <w:t>differentialism</w:t>
      </w:r>
      <w:proofErr w:type="spellEnd"/>
      <w:r w:rsidRPr="009A3FEC">
        <w:rPr>
          <w:rFonts w:eastAsiaTheme="minorHAnsi" w:cs="Arial"/>
          <w:color w:val="000000" w:themeColor="text1"/>
          <w:szCs w:val="32"/>
          <w:lang w:val="en-US" w:eastAsia="en-US"/>
        </w:rPr>
        <w:t xml:space="preserve">. To face Descartes, Malebranche and </w:t>
      </w:r>
      <w:proofErr w:type="spellStart"/>
      <w:r w:rsidRPr="009A3FEC">
        <w:rPr>
          <w:rFonts w:eastAsiaTheme="minorHAnsi" w:cs="Arial"/>
          <w:color w:val="000000" w:themeColor="text1"/>
          <w:szCs w:val="32"/>
          <w:lang w:val="en-US" w:eastAsia="en-US"/>
        </w:rPr>
        <w:t>Poulain</w:t>
      </w:r>
      <w:proofErr w:type="spellEnd"/>
      <w:r w:rsidRPr="009A3FEC">
        <w:rPr>
          <w:rFonts w:eastAsiaTheme="minorHAnsi" w:cs="Arial"/>
          <w:color w:val="000000" w:themeColor="text1"/>
          <w:szCs w:val="32"/>
          <w:lang w:val="en-US" w:eastAsia="en-US"/>
        </w:rPr>
        <w:t xml:space="preserve"> de la Barre", </w:t>
      </w:r>
      <w:r w:rsidRPr="009A3FEC">
        <w:rPr>
          <w:i/>
          <w:iCs/>
          <w:color w:val="000000" w:themeColor="text1"/>
          <w:shd w:val="clear" w:color="auto" w:fill="FFFFFF"/>
          <w:lang w:val="en-GB"/>
        </w:rPr>
        <w:t>Towards an Equality of the Sexes in Early Modern France (1600-1700)</w:t>
      </w:r>
      <w:r w:rsidRPr="009A3FEC">
        <w:rPr>
          <w:color w:val="000000" w:themeColor="text1"/>
          <w:lang w:val="en-GB"/>
        </w:rPr>
        <w:t xml:space="preserve">, </w:t>
      </w:r>
      <w:r w:rsidRPr="009A3FEC">
        <w:rPr>
          <w:color w:val="000000" w:themeColor="text1"/>
          <w:szCs w:val="22"/>
          <w:lang w:val="en-GB"/>
        </w:rPr>
        <w:t>ed. Derval Conroy, "</w:t>
      </w:r>
      <w:r w:rsidRPr="009A3FEC">
        <w:rPr>
          <w:color w:val="000000" w:themeColor="text1"/>
          <w:szCs w:val="22"/>
          <w:shd w:val="clear" w:color="auto" w:fill="FFFFFF"/>
          <w:lang w:val="en-GB"/>
        </w:rPr>
        <w:t xml:space="preserve">Renaissance and Early Modern Worlds of Knowledge", </w:t>
      </w:r>
      <w:r w:rsidRPr="009A3FEC">
        <w:rPr>
          <w:color w:val="000000" w:themeColor="text1"/>
          <w:szCs w:val="22"/>
          <w:lang w:val="en-GB"/>
        </w:rPr>
        <w:t xml:space="preserve">Routledge, à </w:t>
      </w:r>
      <w:proofErr w:type="spellStart"/>
      <w:r w:rsidRPr="009A3FEC">
        <w:rPr>
          <w:color w:val="000000" w:themeColor="text1"/>
          <w:szCs w:val="22"/>
          <w:lang w:val="en-GB"/>
        </w:rPr>
        <w:t>paraître</w:t>
      </w:r>
      <w:proofErr w:type="spellEnd"/>
      <w:r w:rsidRPr="009A3FEC">
        <w:rPr>
          <w:color w:val="000000" w:themeColor="text1"/>
          <w:szCs w:val="22"/>
          <w:lang w:val="en-GB"/>
        </w:rPr>
        <w:t>.</w:t>
      </w:r>
    </w:p>
    <w:p w14:paraId="61B540D4" w14:textId="6E8CAD5D" w:rsidR="0003757F" w:rsidRDefault="0003757F" w:rsidP="0003757F">
      <w:pPr>
        <w:jc w:val="both"/>
        <w:rPr>
          <w:color w:val="000000" w:themeColor="text1"/>
          <w:lang w:val="en-US"/>
        </w:rPr>
      </w:pPr>
    </w:p>
    <w:p w14:paraId="25E3BE0D" w14:textId="77777777" w:rsidR="00475C87" w:rsidRDefault="00475C87" w:rsidP="0003757F">
      <w:pPr>
        <w:jc w:val="both"/>
        <w:rPr>
          <w:color w:val="000000" w:themeColor="text1"/>
          <w:lang w:val="en-US"/>
        </w:rPr>
      </w:pPr>
    </w:p>
    <w:p w14:paraId="2792EBC0" w14:textId="77777777" w:rsidR="00907E09" w:rsidRDefault="00907E09" w:rsidP="00907E0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 Marie de Gournay, une femme qui parle », </w:t>
      </w:r>
      <w:r w:rsidRPr="00424565">
        <w:rPr>
          <w:i/>
          <w:iCs/>
          <w:color w:val="000000" w:themeColor="text1"/>
        </w:rPr>
        <w:t>Anthologie des femmes philosophes</w:t>
      </w:r>
      <w:r>
        <w:rPr>
          <w:color w:val="000000" w:themeColor="text1"/>
        </w:rPr>
        <w:t>, A-L. Rey (</w:t>
      </w:r>
      <w:proofErr w:type="spellStart"/>
      <w:r>
        <w:rPr>
          <w:color w:val="000000" w:themeColor="text1"/>
        </w:rPr>
        <w:t>dir</w:t>
      </w:r>
      <w:proofErr w:type="spellEnd"/>
      <w:r>
        <w:rPr>
          <w:color w:val="000000" w:themeColor="text1"/>
        </w:rPr>
        <w:t>.) Paris, Classiques Garnier, à paraître.</w:t>
      </w:r>
    </w:p>
    <w:p w14:paraId="4A6AF96B" w14:textId="77777777" w:rsidR="00907E09" w:rsidRPr="009A3FEC" w:rsidRDefault="00907E09" w:rsidP="00907E09">
      <w:pPr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« </w:t>
      </w:r>
      <w:proofErr w:type="spellStart"/>
      <w:r>
        <w:rPr>
          <w:color w:val="000000" w:themeColor="text1"/>
        </w:rPr>
        <w:t>Elisabeth</w:t>
      </w:r>
      <w:proofErr w:type="spellEnd"/>
      <w:r>
        <w:rPr>
          <w:color w:val="000000" w:themeColor="text1"/>
        </w:rPr>
        <w:t xml:space="preserve"> de Bohème », </w:t>
      </w:r>
      <w:r w:rsidRPr="00424565">
        <w:rPr>
          <w:i/>
          <w:iCs/>
          <w:color w:val="000000" w:themeColor="text1"/>
        </w:rPr>
        <w:t>Anthologie des femmes philosophes</w:t>
      </w:r>
      <w:r>
        <w:rPr>
          <w:color w:val="000000" w:themeColor="text1"/>
        </w:rPr>
        <w:t xml:space="preserve">, A-L. </w:t>
      </w:r>
      <w:r w:rsidRPr="007A5EA5">
        <w:rPr>
          <w:color w:val="000000" w:themeColor="text1"/>
          <w:lang w:val="en-US"/>
        </w:rPr>
        <w:t xml:space="preserve">Rey (dir.) Paris, </w:t>
      </w:r>
      <w:proofErr w:type="spellStart"/>
      <w:r w:rsidRPr="007A5EA5">
        <w:rPr>
          <w:color w:val="000000" w:themeColor="text1"/>
          <w:lang w:val="en-US"/>
        </w:rPr>
        <w:t>Classiques</w:t>
      </w:r>
      <w:proofErr w:type="spellEnd"/>
      <w:r w:rsidRPr="007A5EA5">
        <w:rPr>
          <w:color w:val="000000" w:themeColor="text1"/>
          <w:lang w:val="en-US"/>
        </w:rPr>
        <w:t xml:space="preserve"> Garnier, à </w:t>
      </w:r>
      <w:proofErr w:type="spellStart"/>
      <w:r w:rsidRPr="007A5EA5">
        <w:rPr>
          <w:color w:val="000000" w:themeColor="text1"/>
          <w:lang w:val="en-US"/>
        </w:rPr>
        <w:t>paraître</w:t>
      </w:r>
      <w:proofErr w:type="spellEnd"/>
      <w:r w:rsidRPr="007A5EA5">
        <w:rPr>
          <w:color w:val="000000" w:themeColor="text1"/>
          <w:lang w:val="en-US"/>
        </w:rPr>
        <w:t>.</w:t>
      </w:r>
    </w:p>
    <w:p w14:paraId="0184FD22" w14:textId="4E1B8241" w:rsidR="007A5EA5" w:rsidRDefault="007A5EA5" w:rsidP="0003757F">
      <w:pPr>
        <w:jc w:val="both"/>
        <w:rPr>
          <w:color w:val="000000" w:themeColor="text1"/>
          <w:lang w:val="en-US"/>
        </w:rPr>
      </w:pPr>
    </w:p>
    <w:p w14:paraId="1060E550" w14:textId="77777777" w:rsidR="00475C87" w:rsidRPr="009A3FEC" w:rsidRDefault="00475C87" w:rsidP="0003757F">
      <w:pPr>
        <w:jc w:val="both"/>
        <w:rPr>
          <w:color w:val="000000" w:themeColor="text1"/>
          <w:lang w:val="en-US"/>
        </w:rPr>
      </w:pPr>
    </w:p>
    <w:p w14:paraId="65EFABFC" w14:textId="7D257559" w:rsidR="007A5EA5" w:rsidRPr="007A5EA5" w:rsidRDefault="00E65E00" w:rsidP="007A5EA5">
      <w:pPr>
        <w:jc w:val="both"/>
        <w:rPr>
          <w:color w:val="000000" w:themeColor="text1"/>
          <w:lang w:val="en-US"/>
        </w:rPr>
      </w:pPr>
      <w:hyperlink r:id="rId6" w:history="1">
        <w:r w:rsidR="007A5EA5" w:rsidRPr="007A5EA5">
          <w:rPr>
            <w:rFonts w:eastAsiaTheme="minorHAnsi" w:cs="Times"/>
            <w:color w:val="000000" w:themeColor="text1"/>
            <w:szCs w:val="30"/>
            <w:u w:color="1E1450"/>
            <w:lang w:val="en-US" w:eastAsia="en-US"/>
          </w:rPr>
          <w:t xml:space="preserve">"Descartes and Elisabeth between two letters", (avec D. Antoine-Mahut), </w:t>
        </w:r>
        <w:r w:rsidR="007A5EA5" w:rsidRPr="007A5EA5">
          <w:rPr>
            <w:rFonts w:eastAsiaTheme="minorHAnsi" w:cs="Times"/>
            <w:i/>
            <w:iCs/>
            <w:color w:val="000000" w:themeColor="text1"/>
            <w:szCs w:val="30"/>
            <w:u w:color="1E1450"/>
            <w:lang w:val="en-US" w:eastAsia="en-US"/>
          </w:rPr>
          <w:t>in Philosophical Letters, Ada Bronowski (dir.), London, Bloomsbury</w:t>
        </w:r>
        <w:r w:rsidR="007A5EA5" w:rsidRPr="007A5EA5">
          <w:rPr>
            <w:rFonts w:eastAsiaTheme="minorHAnsi" w:cs="Times"/>
            <w:color w:val="000000" w:themeColor="text1"/>
            <w:szCs w:val="30"/>
            <w:u w:color="1E1450"/>
            <w:lang w:val="en-US" w:eastAsia="en-US"/>
          </w:rPr>
          <w:t xml:space="preserve">, </w:t>
        </w:r>
      </w:hyperlink>
      <w:r w:rsidR="00907E09">
        <w:rPr>
          <w:rFonts w:eastAsiaTheme="minorHAnsi" w:cs="Calibri Light"/>
          <w:color w:val="000000" w:themeColor="text1"/>
          <w:lang w:val="en-US" w:eastAsia="en-US"/>
        </w:rPr>
        <w:t>2020</w:t>
      </w:r>
      <w:r w:rsidR="007A5EA5" w:rsidRPr="007A5EA5">
        <w:rPr>
          <w:rFonts w:eastAsiaTheme="minorHAnsi" w:cs="Calibri Light"/>
          <w:color w:val="000000" w:themeColor="text1"/>
          <w:lang w:val="en-US" w:eastAsia="en-US"/>
        </w:rPr>
        <w:t>.</w:t>
      </w:r>
    </w:p>
    <w:p w14:paraId="0A9A6C07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612EFB7E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6272FE64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  <w:r w:rsidRPr="009A3FEC">
        <w:rPr>
          <w:color w:val="000000" w:themeColor="text1"/>
          <w:lang w:val="en-US"/>
        </w:rPr>
        <w:t xml:space="preserve">"The feminine body in the correspondence between Descartes and Elisabeth", </w:t>
      </w:r>
      <w:r w:rsidRPr="009A3FEC">
        <w:rPr>
          <w:i/>
          <w:color w:val="000000" w:themeColor="text1"/>
          <w:lang w:val="en-US"/>
        </w:rPr>
        <w:t>Elisabeth of Bohemia, Life and Legacy</w:t>
      </w:r>
      <w:r w:rsidRPr="009A3FEC">
        <w:rPr>
          <w:color w:val="000000" w:themeColor="text1"/>
          <w:lang w:val="en-US"/>
        </w:rPr>
        <w:t xml:space="preserve">, S. </w:t>
      </w:r>
      <w:proofErr w:type="spellStart"/>
      <w:r w:rsidRPr="009A3FEC">
        <w:rPr>
          <w:color w:val="000000" w:themeColor="text1"/>
          <w:lang w:val="en-US"/>
        </w:rPr>
        <w:t>Ebbersmeyer</w:t>
      </w:r>
      <w:proofErr w:type="spellEnd"/>
      <w:r w:rsidRPr="009A3FEC">
        <w:rPr>
          <w:color w:val="000000" w:themeColor="text1"/>
          <w:lang w:val="en-US"/>
        </w:rPr>
        <w:t xml:space="preserve"> and S. Hutton (eds.), "</w:t>
      </w:r>
      <w:r w:rsidRPr="009A3FEC">
        <w:rPr>
          <w:rFonts w:eastAsiaTheme="minorHAnsi" w:cs="Tahoma"/>
          <w:color w:val="000000" w:themeColor="text1"/>
          <w:szCs w:val="26"/>
          <w:lang w:val="en-US" w:eastAsia="en-US"/>
        </w:rPr>
        <w:t xml:space="preserve">Women in the History of Philosophy and Sciences", </w:t>
      </w:r>
      <w:r w:rsidRPr="009A3FEC">
        <w:rPr>
          <w:color w:val="000000" w:themeColor="text1"/>
          <w:lang w:val="en-US"/>
        </w:rPr>
        <w:t xml:space="preserve">Springer, </w:t>
      </w:r>
      <w:r w:rsidR="007A5EA5">
        <w:rPr>
          <w:color w:val="000000" w:themeColor="text1"/>
          <w:lang w:val="en-US"/>
        </w:rPr>
        <w:t>2020</w:t>
      </w:r>
      <w:r w:rsidRPr="009A3FEC">
        <w:rPr>
          <w:color w:val="000000" w:themeColor="text1"/>
          <w:lang w:val="en-US"/>
        </w:rPr>
        <w:t>.</w:t>
      </w:r>
    </w:p>
    <w:p w14:paraId="70963890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4E04DE47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2BD02E46" w14:textId="77777777" w:rsidR="0003757F" w:rsidRDefault="0003757F" w:rsidP="0003757F">
      <w:pPr>
        <w:jc w:val="both"/>
        <w:rPr>
          <w:color w:val="000000" w:themeColor="text1"/>
          <w:lang w:val="en-US"/>
        </w:rPr>
      </w:pPr>
      <w:r w:rsidRPr="009A3FEC">
        <w:rPr>
          <w:i/>
          <w:color w:val="000000" w:themeColor="text1"/>
          <w:lang w:val="en-US"/>
        </w:rPr>
        <w:t>Encyclopedia in Early Modern Philosophy and Science</w:t>
      </w:r>
      <w:r w:rsidRPr="009A3FEC">
        <w:rPr>
          <w:color w:val="000000" w:themeColor="text1"/>
          <w:lang w:val="en-US"/>
        </w:rPr>
        <w:t xml:space="preserve">, D. </w:t>
      </w:r>
      <w:proofErr w:type="spellStart"/>
      <w:r w:rsidRPr="009A3FEC">
        <w:rPr>
          <w:color w:val="000000" w:themeColor="text1"/>
          <w:lang w:val="en-US"/>
        </w:rPr>
        <w:t>Jalobeanu</w:t>
      </w:r>
      <w:proofErr w:type="spellEnd"/>
      <w:r w:rsidRPr="009A3FEC">
        <w:rPr>
          <w:color w:val="000000" w:themeColor="text1"/>
          <w:lang w:val="en-US"/>
        </w:rPr>
        <w:t xml:space="preserve"> et C. Wolfe (dir.), article « </w:t>
      </w:r>
      <w:proofErr w:type="spellStart"/>
      <w:r w:rsidRPr="009A3FEC">
        <w:rPr>
          <w:color w:val="000000" w:themeColor="text1"/>
          <w:lang w:val="en-US"/>
        </w:rPr>
        <w:t>Poulain</w:t>
      </w:r>
      <w:proofErr w:type="spellEnd"/>
      <w:r w:rsidRPr="009A3FEC">
        <w:rPr>
          <w:color w:val="000000" w:themeColor="text1"/>
          <w:lang w:val="en-US"/>
        </w:rPr>
        <w:t xml:space="preserve"> de la Barre », New York, Springer, </w:t>
      </w:r>
      <w:r w:rsidR="007A5EA5">
        <w:rPr>
          <w:color w:val="000000" w:themeColor="text1"/>
          <w:lang w:val="en-US"/>
        </w:rPr>
        <w:t>2020</w:t>
      </w:r>
      <w:r w:rsidRPr="009A3FEC">
        <w:rPr>
          <w:color w:val="000000" w:themeColor="text1"/>
          <w:lang w:val="en-US"/>
        </w:rPr>
        <w:t>.</w:t>
      </w:r>
    </w:p>
    <w:p w14:paraId="6C8BFD28" w14:textId="77777777" w:rsidR="0003757F" w:rsidRPr="007A5EA5" w:rsidRDefault="0003757F" w:rsidP="0003757F">
      <w:pPr>
        <w:jc w:val="both"/>
        <w:rPr>
          <w:color w:val="000000" w:themeColor="text1"/>
          <w:lang w:val="en-US"/>
        </w:rPr>
      </w:pPr>
    </w:p>
    <w:p w14:paraId="517BDD8B" w14:textId="77777777" w:rsidR="0003757F" w:rsidRPr="007A5EA5" w:rsidRDefault="0003757F" w:rsidP="0003757F">
      <w:pPr>
        <w:jc w:val="both"/>
        <w:rPr>
          <w:color w:val="000000" w:themeColor="text1"/>
          <w:lang w:val="en-US"/>
        </w:rPr>
      </w:pPr>
    </w:p>
    <w:p w14:paraId="17EEFAA2" w14:textId="77777777" w:rsidR="0003757F" w:rsidRPr="0003757F" w:rsidRDefault="0003757F" w:rsidP="0003757F">
      <w:pPr>
        <w:jc w:val="both"/>
        <w:rPr>
          <w:color w:val="000000" w:themeColor="text1"/>
          <w:sz w:val="20"/>
          <w:lang w:val="en-US"/>
        </w:rPr>
      </w:pPr>
      <w:r w:rsidRPr="0003757F">
        <w:rPr>
          <w:color w:val="000000" w:themeColor="text1"/>
          <w:lang w:val="en-US"/>
        </w:rPr>
        <w:t xml:space="preserve">« Women from objects to subjects of science in </w:t>
      </w:r>
      <w:proofErr w:type="spellStart"/>
      <w:r w:rsidRPr="0003757F">
        <w:rPr>
          <w:color w:val="000000" w:themeColor="text1"/>
          <w:lang w:val="en-US"/>
        </w:rPr>
        <w:t>Poulain</w:t>
      </w:r>
      <w:proofErr w:type="spellEnd"/>
      <w:r w:rsidRPr="0003757F">
        <w:rPr>
          <w:color w:val="000000" w:themeColor="text1"/>
          <w:lang w:val="en-US"/>
        </w:rPr>
        <w:t xml:space="preserve"> de La Barre », </w:t>
      </w:r>
      <w:r w:rsidRPr="0003757F">
        <w:rPr>
          <w:i/>
          <w:iCs/>
          <w:color w:val="000000" w:themeColor="text1"/>
          <w:lang w:val="en-US"/>
        </w:rPr>
        <w:t>Women and Early Modern Philosophy and Science</w:t>
      </w:r>
      <w:r w:rsidRPr="0003757F">
        <w:rPr>
          <w:color w:val="000000" w:themeColor="text1"/>
          <w:lang w:val="en-US"/>
        </w:rPr>
        <w:t xml:space="preserve">, G. Paganini (dir.), Springer, </w:t>
      </w:r>
      <w:r w:rsidR="007A5EA5">
        <w:rPr>
          <w:color w:val="000000" w:themeColor="text1"/>
          <w:lang w:val="en-US"/>
        </w:rPr>
        <w:t>2020</w:t>
      </w:r>
      <w:r w:rsidRPr="0003757F">
        <w:rPr>
          <w:color w:val="000000" w:themeColor="text1"/>
          <w:lang w:val="en-US"/>
        </w:rPr>
        <w:t>.</w:t>
      </w:r>
    </w:p>
    <w:p w14:paraId="4611EA39" w14:textId="77777777" w:rsidR="0003757F" w:rsidRPr="00C34CA2" w:rsidRDefault="0003757F" w:rsidP="0003757F">
      <w:pPr>
        <w:jc w:val="both"/>
        <w:rPr>
          <w:rFonts w:cs="Georgia"/>
          <w:color w:val="000000" w:themeColor="text1"/>
          <w:szCs w:val="26"/>
          <w:lang w:val="en-US"/>
        </w:rPr>
      </w:pPr>
    </w:p>
    <w:p w14:paraId="38537096" w14:textId="77777777" w:rsidR="0003757F" w:rsidRPr="00C34CA2" w:rsidRDefault="0003757F" w:rsidP="0003757F">
      <w:pPr>
        <w:jc w:val="both"/>
        <w:rPr>
          <w:rFonts w:cs="Georgia"/>
          <w:color w:val="000000" w:themeColor="text1"/>
          <w:szCs w:val="26"/>
          <w:lang w:val="en-US"/>
        </w:rPr>
      </w:pPr>
    </w:p>
    <w:p w14:paraId="74130933" w14:textId="77777777" w:rsidR="0003757F" w:rsidRPr="00C34CA2" w:rsidRDefault="0003757F" w:rsidP="0003757F">
      <w:pPr>
        <w:jc w:val="both"/>
        <w:rPr>
          <w:color w:val="000000" w:themeColor="text1"/>
          <w:lang w:val="en-US"/>
        </w:rPr>
      </w:pPr>
      <w:r w:rsidRPr="00C34CA2">
        <w:rPr>
          <w:color w:val="000000" w:themeColor="text1"/>
          <w:lang w:val="en-US"/>
        </w:rPr>
        <w:t>"</w:t>
      </w:r>
      <w:proofErr w:type="spellStart"/>
      <w:r w:rsidRPr="00C34CA2">
        <w:rPr>
          <w:color w:val="000000" w:themeColor="text1"/>
          <w:lang w:val="en-US"/>
        </w:rPr>
        <w:t>Cartesian</w:t>
      </w:r>
      <w:proofErr w:type="spellEnd"/>
      <w:r w:rsidRPr="00C34CA2">
        <w:rPr>
          <w:color w:val="000000" w:themeColor="text1"/>
          <w:lang w:val="en-US"/>
        </w:rPr>
        <w:t>i</w:t>
      </w:r>
      <w:proofErr w:type="spellStart"/>
      <w:r w:rsidRPr="00C34CA2">
        <w:rPr>
          <w:color w:val="000000" w:themeColor="text1"/>
          <w:lang w:val="en-US"/>
        </w:rPr>
        <w:t>sm and Femin</w:t>
      </w:r>
      <w:proofErr w:type="spellEnd"/>
      <w:r w:rsidRPr="00C34CA2">
        <w:rPr>
          <w:color w:val="000000" w:themeColor="text1"/>
          <w:lang w:val="en-US"/>
        </w:rPr>
        <w:t xml:space="preserve">ism", </w:t>
      </w:r>
      <w:r w:rsidRPr="00C34CA2">
        <w:rPr>
          <w:i/>
          <w:color w:val="000000" w:themeColor="text1"/>
          <w:lang w:val="en-US"/>
        </w:rPr>
        <w:t xml:space="preserve">Oxford Handbook of Descartes and </w:t>
      </w:r>
      <w:proofErr w:type="spellStart"/>
      <w:r w:rsidRPr="00C34CA2">
        <w:rPr>
          <w:i/>
          <w:color w:val="000000" w:themeColor="text1"/>
          <w:lang w:val="en-US"/>
        </w:rPr>
        <w:t>Cartesianism</w:t>
      </w:r>
      <w:proofErr w:type="spellEnd"/>
      <w:r w:rsidRPr="00C34CA2">
        <w:rPr>
          <w:color w:val="000000" w:themeColor="text1"/>
          <w:lang w:val="en-US"/>
        </w:rPr>
        <w:t>, D. Mahut, T. Schmaltz, D. Garber (dir.), Oxford, Oxford University Press, 2019.</w:t>
      </w:r>
    </w:p>
    <w:p w14:paraId="1954DA26" w14:textId="77777777" w:rsidR="0003757F" w:rsidRPr="00C34CA2" w:rsidRDefault="0003757F" w:rsidP="0003757F">
      <w:pPr>
        <w:jc w:val="both"/>
        <w:rPr>
          <w:rFonts w:cs="Georgia"/>
          <w:color w:val="000000" w:themeColor="text1"/>
          <w:szCs w:val="26"/>
          <w:lang w:val="en-US"/>
        </w:rPr>
      </w:pPr>
    </w:p>
    <w:p w14:paraId="67419794" w14:textId="77777777" w:rsidR="0003757F" w:rsidRPr="00C34CA2" w:rsidRDefault="0003757F" w:rsidP="0003757F">
      <w:pPr>
        <w:jc w:val="both"/>
        <w:rPr>
          <w:rFonts w:cs="Georgia"/>
          <w:color w:val="000000" w:themeColor="text1"/>
          <w:szCs w:val="26"/>
          <w:lang w:val="en-US"/>
        </w:rPr>
      </w:pPr>
    </w:p>
    <w:p w14:paraId="5A60F64F" w14:textId="77777777" w:rsidR="0003757F" w:rsidRPr="009A3FEC" w:rsidRDefault="0003757F" w:rsidP="0003757F">
      <w:pPr>
        <w:jc w:val="both"/>
        <w:rPr>
          <w:rFonts w:eastAsiaTheme="minorHAnsi" w:cs="Arial"/>
          <w:color w:val="000000" w:themeColor="text1"/>
          <w:szCs w:val="32"/>
          <w:lang w:eastAsia="en-US"/>
        </w:rPr>
      </w:pPr>
      <w:r w:rsidRPr="009A3FEC">
        <w:rPr>
          <w:rFonts w:cs="Georgia"/>
          <w:color w:val="000000" w:themeColor="text1"/>
          <w:szCs w:val="26"/>
        </w:rPr>
        <w:t xml:space="preserve">« Descartes et Élisabeth : Dialoguer avec une femme, la correspondance comme lieu de la philosophie », </w:t>
      </w:r>
      <w:r w:rsidRPr="009A3FEC">
        <w:rPr>
          <w:rFonts w:cs="Georgia"/>
          <w:i/>
          <w:color w:val="000000" w:themeColor="text1"/>
          <w:szCs w:val="26"/>
        </w:rPr>
        <w:t>Descartes en dialogue</w:t>
      </w:r>
      <w:r w:rsidRPr="009A3FEC">
        <w:rPr>
          <w:rFonts w:cs="Georgia"/>
          <w:color w:val="000000" w:themeColor="text1"/>
          <w:szCs w:val="26"/>
        </w:rPr>
        <w:t xml:space="preserve">, in O. </w:t>
      </w:r>
      <w:proofErr w:type="spellStart"/>
      <w:r w:rsidRPr="009A3FEC">
        <w:rPr>
          <w:rFonts w:cs="Georgia"/>
          <w:color w:val="000000" w:themeColor="text1"/>
          <w:szCs w:val="26"/>
        </w:rPr>
        <w:t>Ribordy</w:t>
      </w:r>
      <w:proofErr w:type="spellEnd"/>
      <w:r w:rsidRPr="009A3FEC">
        <w:rPr>
          <w:rFonts w:cs="Georgia"/>
          <w:color w:val="000000" w:themeColor="text1"/>
          <w:szCs w:val="26"/>
        </w:rPr>
        <w:t xml:space="preserve">, I. </w:t>
      </w:r>
      <w:proofErr w:type="spellStart"/>
      <w:r w:rsidRPr="009A3FEC">
        <w:rPr>
          <w:rFonts w:cs="Georgia"/>
          <w:color w:val="000000" w:themeColor="text1"/>
          <w:szCs w:val="26"/>
        </w:rPr>
        <w:t>Wienand</w:t>
      </w:r>
      <w:proofErr w:type="spellEnd"/>
      <w:r w:rsidRPr="009A3FEC">
        <w:rPr>
          <w:rFonts w:cs="Georgia"/>
          <w:color w:val="000000" w:themeColor="text1"/>
          <w:szCs w:val="26"/>
        </w:rPr>
        <w:t xml:space="preserve"> (</w:t>
      </w:r>
      <w:proofErr w:type="spellStart"/>
      <w:r w:rsidRPr="009A3FEC">
        <w:rPr>
          <w:rFonts w:cs="Georgia"/>
          <w:color w:val="000000" w:themeColor="text1"/>
          <w:szCs w:val="26"/>
        </w:rPr>
        <w:t>dir</w:t>
      </w:r>
      <w:proofErr w:type="spellEnd"/>
      <w:r w:rsidRPr="009A3FEC">
        <w:rPr>
          <w:rFonts w:cs="Georgia"/>
          <w:color w:val="000000" w:themeColor="text1"/>
          <w:szCs w:val="26"/>
        </w:rPr>
        <w:t xml:space="preserve">.), </w:t>
      </w:r>
      <w:r w:rsidRPr="009A3FEC">
        <w:rPr>
          <w:rFonts w:cs="Georgia"/>
          <w:i/>
          <w:color w:val="000000" w:themeColor="text1"/>
          <w:szCs w:val="26"/>
        </w:rPr>
        <w:t>Descartes en dialogue</w:t>
      </w:r>
      <w:r w:rsidRPr="009A3FEC">
        <w:rPr>
          <w:rFonts w:cs="Georgia"/>
          <w:color w:val="000000" w:themeColor="text1"/>
          <w:szCs w:val="26"/>
        </w:rPr>
        <w:t xml:space="preserve">, Basel, </w:t>
      </w:r>
      <w:proofErr w:type="spellStart"/>
      <w:r w:rsidRPr="009A3FEC">
        <w:rPr>
          <w:rFonts w:cs="Georgia"/>
          <w:color w:val="000000" w:themeColor="text1"/>
          <w:szCs w:val="26"/>
        </w:rPr>
        <w:t>Schwabe</w:t>
      </w:r>
      <w:proofErr w:type="spellEnd"/>
      <w:r w:rsidRPr="009A3FEC">
        <w:rPr>
          <w:rFonts w:cs="Georgia"/>
          <w:color w:val="000000" w:themeColor="text1"/>
          <w:szCs w:val="26"/>
        </w:rPr>
        <w:t xml:space="preserve"> </w:t>
      </w:r>
      <w:proofErr w:type="spellStart"/>
      <w:r w:rsidRPr="009A3FEC">
        <w:rPr>
          <w:rFonts w:cs="Georgia"/>
          <w:color w:val="000000" w:themeColor="text1"/>
          <w:szCs w:val="26"/>
        </w:rPr>
        <w:t>Verlag</w:t>
      </w:r>
      <w:proofErr w:type="spellEnd"/>
      <w:r w:rsidRPr="009A3FEC">
        <w:rPr>
          <w:rFonts w:cs="Georgia"/>
          <w:color w:val="000000" w:themeColor="text1"/>
          <w:szCs w:val="26"/>
        </w:rPr>
        <w:t>, 2019.</w:t>
      </w:r>
    </w:p>
    <w:p w14:paraId="54D623F7" w14:textId="77777777" w:rsidR="0003757F" w:rsidRPr="009A3FEC" w:rsidRDefault="0003757F" w:rsidP="0003757F">
      <w:pPr>
        <w:ind w:left="57"/>
        <w:jc w:val="center"/>
        <w:rPr>
          <w:rFonts w:eastAsiaTheme="minorHAnsi" w:cs="Arial"/>
          <w:color w:val="000000" w:themeColor="text1"/>
          <w:szCs w:val="32"/>
          <w:lang w:eastAsia="en-US"/>
        </w:rPr>
      </w:pPr>
    </w:p>
    <w:p w14:paraId="362EB0D2" w14:textId="77777777" w:rsidR="0003757F" w:rsidRPr="009A3FEC" w:rsidRDefault="0003757F" w:rsidP="0003757F">
      <w:pPr>
        <w:ind w:left="57"/>
        <w:jc w:val="center"/>
        <w:rPr>
          <w:rFonts w:eastAsiaTheme="minorHAnsi" w:cs="Arial"/>
          <w:color w:val="000000" w:themeColor="text1"/>
          <w:szCs w:val="32"/>
          <w:lang w:eastAsia="en-US"/>
        </w:rPr>
      </w:pPr>
    </w:p>
    <w:p w14:paraId="384225F5" w14:textId="77777777" w:rsidR="0003757F" w:rsidRPr="009A3FEC" w:rsidRDefault="0003757F" w:rsidP="0003757F">
      <w:pPr>
        <w:ind w:left="57"/>
        <w:jc w:val="both"/>
        <w:rPr>
          <w:rFonts w:cs="Calibri"/>
          <w:color w:val="000000" w:themeColor="text1"/>
          <w:szCs w:val="32"/>
        </w:rPr>
      </w:pPr>
      <w:r w:rsidRPr="009A3FEC">
        <w:rPr>
          <w:rFonts w:cs="Calibri"/>
          <w:color w:val="000000" w:themeColor="text1"/>
          <w:szCs w:val="32"/>
        </w:rPr>
        <w:t xml:space="preserve">"Rôles de la religion dans le combat féministe du philosophe Poulain de la Barre (1647-1723)", </w:t>
      </w:r>
      <w:r w:rsidRPr="009A3FEC">
        <w:rPr>
          <w:rFonts w:cs="Calibri"/>
          <w:i/>
          <w:color w:val="000000" w:themeColor="text1"/>
          <w:szCs w:val="32"/>
        </w:rPr>
        <w:t>Institut d'Histoire de la Réformation. Bulletin annuel</w:t>
      </w:r>
      <w:r w:rsidRPr="009A3FEC">
        <w:rPr>
          <w:rFonts w:cs="Calibri"/>
          <w:color w:val="000000" w:themeColor="text1"/>
          <w:szCs w:val="32"/>
        </w:rPr>
        <w:t>, Université de Genève, XXXIX (2017-2018), pp. 47-70.</w:t>
      </w:r>
    </w:p>
    <w:p w14:paraId="5CB6EE49" w14:textId="77777777" w:rsidR="0003757F" w:rsidRPr="009A3FEC" w:rsidRDefault="0003757F" w:rsidP="0003757F">
      <w:pPr>
        <w:jc w:val="both"/>
        <w:rPr>
          <w:rFonts w:cs="Georgia"/>
          <w:color w:val="000000" w:themeColor="text1"/>
          <w:szCs w:val="26"/>
        </w:rPr>
      </w:pPr>
    </w:p>
    <w:p w14:paraId="70E04EE4" w14:textId="77777777" w:rsidR="0003757F" w:rsidRPr="009A3FEC" w:rsidRDefault="0003757F" w:rsidP="0003757F">
      <w:pPr>
        <w:jc w:val="both"/>
        <w:rPr>
          <w:rFonts w:cs="Georgia"/>
          <w:color w:val="000000" w:themeColor="text1"/>
          <w:szCs w:val="26"/>
        </w:rPr>
      </w:pPr>
    </w:p>
    <w:p w14:paraId="683F8201" w14:textId="77777777" w:rsidR="0003757F" w:rsidRPr="009A3FEC" w:rsidRDefault="0003757F" w:rsidP="0003757F">
      <w:pPr>
        <w:jc w:val="both"/>
        <w:rPr>
          <w:rFonts w:eastAsiaTheme="minorHAnsi"/>
          <w:bCs/>
          <w:color w:val="000000" w:themeColor="text1"/>
          <w:szCs w:val="31"/>
          <w:lang w:eastAsia="en-US"/>
        </w:rPr>
      </w:pPr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« Un ‘pédant à la cavalière’ : le procès de l’imagination </w:t>
      </w:r>
      <w:proofErr w:type="spellStart"/>
      <w:r w:rsidRPr="009A3FEC">
        <w:rPr>
          <w:rFonts w:eastAsiaTheme="minorHAnsi"/>
          <w:bCs/>
          <w:color w:val="000000" w:themeColor="text1"/>
          <w:szCs w:val="31"/>
          <w:lang w:eastAsia="en-US"/>
        </w:rPr>
        <w:t>montanienne</w:t>
      </w:r>
      <w:proofErr w:type="spellEnd"/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 chez Malebranche », </w:t>
      </w:r>
      <w:r w:rsidRPr="009A3FEC">
        <w:rPr>
          <w:rFonts w:eastAsiaTheme="minorHAnsi"/>
          <w:bCs/>
          <w:i/>
          <w:color w:val="000000" w:themeColor="text1"/>
          <w:szCs w:val="31"/>
          <w:lang w:eastAsia="en-US"/>
        </w:rPr>
        <w:t>in</w:t>
      </w:r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 P. </w:t>
      </w:r>
      <w:proofErr w:type="spellStart"/>
      <w:r w:rsidRPr="009A3FEC">
        <w:rPr>
          <w:rFonts w:eastAsiaTheme="minorHAnsi"/>
          <w:bCs/>
          <w:color w:val="000000" w:themeColor="text1"/>
          <w:szCs w:val="31"/>
          <w:lang w:eastAsia="en-US"/>
        </w:rPr>
        <w:t>Desan</w:t>
      </w:r>
      <w:proofErr w:type="spellEnd"/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 (</w:t>
      </w:r>
      <w:proofErr w:type="spellStart"/>
      <w:r w:rsidRPr="009A3FEC">
        <w:rPr>
          <w:rFonts w:eastAsiaTheme="minorHAnsi"/>
          <w:bCs/>
          <w:color w:val="000000" w:themeColor="text1"/>
          <w:szCs w:val="31"/>
          <w:lang w:eastAsia="en-US"/>
        </w:rPr>
        <w:t>dir</w:t>
      </w:r>
      <w:proofErr w:type="spellEnd"/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.), </w:t>
      </w:r>
      <w:r w:rsidRPr="009A3FEC">
        <w:rPr>
          <w:rFonts w:eastAsiaTheme="minorHAnsi"/>
          <w:bCs/>
          <w:i/>
          <w:color w:val="000000" w:themeColor="text1"/>
          <w:szCs w:val="31"/>
          <w:lang w:eastAsia="en-US"/>
        </w:rPr>
        <w:t>Les usages philosophiques de Montaigne (</w:t>
      </w:r>
      <w:r w:rsidRPr="009A3FEC">
        <w:rPr>
          <w:rFonts w:eastAsiaTheme="minorHAnsi"/>
          <w:bCs/>
          <w:i/>
          <w:color w:val="000000" w:themeColor="text1"/>
          <w:szCs w:val="25"/>
          <w:lang w:eastAsia="en-US"/>
        </w:rPr>
        <w:t>XVII</w:t>
      </w:r>
      <w:r w:rsidRPr="009A3FEC">
        <w:rPr>
          <w:rFonts w:eastAsiaTheme="minorHAnsi"/>
          <w:bCs/>
          <w:i/>
          <w:color w:val="000000" w:themeColor="text1"/>
          <w:szCs w:val="20"/>
          <w:vertAlign w:val="superscript"/>
          <w:lang w:eastAsia="en-US"/>
        </w:rPr>
        <w:t>e</w:t>
      </w:r>
      <w:r w:rsidRPr="009A3FEC">
        <w:rPr>
          <w:rFonts w:eastAsiaTheme="minorHAnsi"/>
          <w:bCs/>
          <w:i/>
          <w:color w:val="000000" w:themeColor="text1"/>
          <w:szCs w:val="20"/>
          <w:lang w:eastAsia="en-US"/>
        </w:rPr>
        <w:t xml:space="preserve"> </w:t>
      </w:r>
      <w:r w:rsidRPr="009A3FEC">
        <w:rPr>
          <w:rFonts w:eastAsiaTheme="minorHAnsi"/>
          <w:bCs/>
          <w:i/>
          <w:color w:val="000000" w:themeColor="text1"/>
          <w:szCs w:val="31"/>
          <w:lang w:eastAsia="en-US"/>
        </w:rPr>
        <w:t xml:space="preserve">– </w:t>
      </w:r>
      <w:r w:rsidRPr="009A3FEC">
        <w:rPr>
          <w:rFonts w:eastAsiaTheme="minorHAnsi"/>
          <w:bCs/>
          <w:i/>
          <w:color w:val="000000" w:themeColor="text1"/>
          <w:szCs w:val="25"/>
          <w:lang w:eastAsia="en-US"/>
        </w:rPr>
        <w:t>XXI</w:t>
      </w:r>
      <w:r w:rsidRPr="009A3FEC">
        <w:rPr>
          <w:rFonts w:eastAsiaTheme="minorHAnsi"/>
          <w:bCs/>
          <w:i/>
          <w:color w:val="000000" w:themeColor="text1"/>
          <w:szCs w:val="20"/>
          <w:vertAlign w:val="superscript"/>
          <w:lang w:eastAsia="en-US"/>
        </w:rPr>
        <w:t>e</w:t>
      </w:r>
      <w:r w:rsidRPr="009A3FEC">
        <w:rPr>
          <w:rFonts w:eastAsiaTheme="minorHAnsi"/>
          <w:bCs/>
          <w:i/>
          <w:color w:val="000000" w:themeColor="text1"/>
          <w:szCs w:val="20"/>
          <w:lang w:eastAsia="en-US"/>
        </w:rPr>
        <w:t xml:space="preserve"> </w:t>
      </w:r>
      <w:r w:rsidRPr="009A3FEC">
        <w:rPr>
          <w:rFonts w:eastAsiaTheme="minorHAnsi"/>
          <w:bCs/>
          <w:i/>
          <w:color w:val="000000" w:themeColor="text1"/>
          <w:szCs w:val="31"/>
          <w:lang w:eastAsia="en-US"/>
        </w:rPr>
        <w:t>siècle)</w:t>
      </w:r>
      <w:r w:rsidRPr="009A3FEC">
        <w:rPr>
          <w:rFonts w:eastAsiaTheme="minorHAnsi"/>
          <w:bCs/>
          <w:color w:val="000000" w:themeColor="text1"/>
          <w:szCs w:val="31"/>
          <w:lang w:eastAsia="en-US"/>
        </w:rPr>
        <w:t>, Paris, Hermann, 2018.</w:t>
      </w:r>
    </w:p>
    <w:p w14:paraId="676B3FE5" w14:textId="77777777" w:rsidR="0003757F" w:rsidRPr="009A3FEC" w:rsidRDefault="0003757F" w:rsidP="0003757F">
      <w:pPr>
        <w:jc w:val="both"/>
        <w:rPr>
          <w:rFonts w:eastAsiaTheme="minorHAnsi"/>
          <w:bCs/>
          <w:color w:val="000000" w:themeColor="text1"/>
          <w:szCs w:val="31"/>
          <w:lang w:eastAsia="en-US"/>
        </w:rPr>
      </w:pPr>
    </w:p>
    <w:p w14:paraId="187F24BD" w14:textId="77777777" w:rsidR="0003757F" w:rsidRPr="009A3FEC" w:rsidRDefault="0003757F" w:rsidP="0003757F">
      <w:pPr>
        <w:jc w:val="both"/>
        <w:rPr>
          <w:rFonts w:eastAsiaTheme="minorHAnsi"/>
          <w:bCs/>
          <w:color w:val="000000" w:themeColor="text1"/>
          <w:szCs w:val="31"/>
          <w:lang w:eastAsia="en-US"/>
        </w:rPr>
      </w:pPr>
    </w:p>
    <w:p w14:paraId="60B11364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"Procédés d'inversion chez Poulain de la </w:t>
      </w:r>
      <w:proofErr w:type="gramStart"/>
      <w:r w:rsidRPr="009A3FEC">
        <w:rPr>
          <w:rFonts w:eastAsiaTheme="minorHAnsi"/>
          <w:bCs/>
          <w:color w:val="000000" w:themeColor="text1"/>
          <w:szCs w:val="31"/>
          <w:lang w:eastAsia="en-US"/>
        </w:rPr>
        <w:t>Barre:</w:t>
      </w:r>
      <w:proofErr w:type="gramEnd"/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 pour un concept d'</w:t>
      </w:r>
      <w:proofErr w:type="spellStart"/>
      <w:r w:rsidRPr="009A3FEC">
        <w:rPr>
          <w:rFonts w:eastAsiaTheme="minorHAnsi"/>
          <w:bCs/>
          <w:color w:val="000000" w:themeColor="text1"/>
          <w:szCs w:val="31"/>
          <w:lang w:eastAsia="en-US"/>
        </w:rPr>
        <w:t>efféminage</w:t>
      </w:r>
      <w:proofErr w:type="spellEnd"/>
      <w:r w:rsidRPr="009A3FEC">
        <w:rPr>
          <w:rFonts w:eastAsiaTheme="minorHAnsi"/>
          <w:bCs/>
          <w:color w:val="000000" w:themeColor="text1"/>
          <w:szCs w:val="31"/>
          <w:lang w:eastAsia="en-US"/>
        </w:rPr>
        <w:t xml:space="preserve">", </w:t>
      </w:r>
      <w:r w:rsidRPr="009A3FEC">
        <w:rPr>
          <w:rFonts w:eastAsiaTheme="minorHAnsi"/>
          <w:bCs/>
          <w:i/>
          <w:color w:val="000000" w:themeColor="text1"/>
          <w:szCs w:val="31"/>
          <w:lang w:eastAsia="en-US"/>
        </w:rPr>
        <w:t>Philosophiques</w:t>
      </w:r>
      <w:r w:rsidRPr="009A3FEC">
        <w:rPr>
          <w:rFonts w:eastAsiaTheme="minorHAnsi"/>
          <w:bCs/>
          <w:color w:val="000000" w:themeColor="text1"/>
          <w:szCs w:val="31"/>
          <w:lang w:eastAsia="en-US"/>
        </w:rPr>
        <w:t>, Société de philosophie du Québec, n°2, 2017, pp. 193-208.</w:t>
      </w:r>
    </w:p>
    <w:p w14:paraId="0441CE08" w14:textId="77777777" w:rsidR="0003757F" w:rsidRPr="009A3FEC" w:rsidRDefault="0003757F" w:rsidP="0003757F">
      <w:pPr>
        <w:jc w:val="both"/>
        <w:rPr>
          <w:rFonts w:cs="Georgia"/>
          <w:i/>
          <w:color w:val="000000" w:themeColor="text1"/>
          <w:szCs w:val="26"/>
        </w:rPr>
      </w:pPr>
    </w:p>
    <w:p w14:paraId="6B89AF31" w14:textId="77777777" w:rsidR="0003757F" w:rsidRPr="009A3FEC" w:rsidRDefault="0003757F" w:rsidP="0003757F">
      <w:pPr>
        <w:jc w:val="both"/>
        <w:rPr>
          <w:rFonts w:cs="Georgia"/>
          <w:color w:val="000000" w:themeColor="text1"/>
          <w:szCs w:val="26"/>
        </w:rPr>
      </w:pPr>
    </w:p>
    <w:p w14:paraId="1C12E40A" w14:textId="77777777" w:rsidR="0003757F" w:rsidRPr="009A3FEC" w:rsidRDefault="0003757F" w:rsidP="0003757F">
      <w:pPr>
        <w:jc w:val="both"/>
        <w:rPr>
          <w:rFonts w:cs="Georgia"/>
          <w:color w:val="000000" w:themeColor="text1"/>
          <w:szCs w:val="26"/>
        </w:rPr>
      </w:pPr>
      <w:r w:rsidRPr="009A3FEC">
        <w:rPr>
          <w:rFonts w:cs="Georgia"/>
          <w:color w:val="000000" w:themeColor="text1"/>
          <w:szCs w:val="26"/>
        </w:rPr>
        <w:t xml:space="preserve">« Cartésianisme », « Gournay », « Poulain de la Barre », </w:t>
      </w:r>
      <w:r w:rsidRPr="009A3FEC">
        <w:rPr>
          <w:rFonts w:cs="Georgia"/>
          <w:i/>
          <w:color w:val="000000" w:themeColor="text1"/>
          <w:szCs w:val="26"/>
        </w:rPr>
        <w:t>Dictionnaire des féministes,</w:t>
      </w:r>
      <w:r w:rsidRPr="009A3FEC">
        <w:rPr>
          <w:rFonts w:cs="Georgia"/>
          <w:color w:val="000000" w:themeColor="text1"/>
          <w:szCs w:val="26"/>
        </w:rPr>
        <w:t xml:space="preserve"> C. Bard, S. Chaperon, (</w:t>
      </w:r>
      <w:proofErr w:type="spellStart"/>
      <w:r w:rsidRPr="009A3FEC">
        <w:rPr>
          <w:rFonts w:cs="Georgia"/>
          <w:color w:val="000000" w:themeColor="text1"/>
          <w:szCs w:val="26"/>
        </w:rPr>
        <w:t>dir</w:t>
      </w:r>
      <w:proofErr w:type="spellEnd"/>
      <w:r w:rsidRPr="009A3FEC">
        <w:rPr>
          <w:rFonts w:cs="Georgia"/>
          <w:color w:val="000000" w:themeColor="text1"/>
          <w:szCs w:val="26"/>
        </w:rPr>
        <w:t>.), Paris, PUF, 2017.</w:t>
      </w:r>
    </w:p>
    <w:p w14:paraId="1BC3033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35F159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1CB4B8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 w:cs="BASKERVILLE SEMIBOLD"/>
          <w:bCs/>
          <w:color w:val="000000" w:themeColor="text1"/>
          <w:szCs w:val="31"/>
          <w:lang w:eastAsia="en-US"/>
        </w:rPr>
        <w:t xml:space="preserve">« Le cartésianisme est-il un féminisme ? Autour de Poulain de La Barre. </w:t>
      </w:r>
      <w:r w:rsidRPr="009A3FEC">
        <w:rPr>
          <w:rFonts w:eastAsiaTheme="minorHAnsi" w:cs="BASKERVILLE SEMIBOLD"/>
          <w:bCs/>
          <w:color w:val="000000" w:themeColor="text1"/>
          <w:lang w:eastAsia="en-US"/>
        </w:rPr>
        <w:t xml:space="preserve">Entretien avec Marie-Frédérique Pellegrin », </w:t>
      </w:r>
      <w:r w:rsidRPr="009A3FEC">
        <w:rPr>
          <w:rFonts w:eastAsiaTheme="minorHAnsi" w:cs="BASKERVILLE SEMIBOLD"/>
          <w:bCs/>
          <w:i/>
          <w:color w:val="000000" w:themeColor="text1"/>
          <w:lang w:eastAsia="en-US"/>
        </w:rPr>
        <w:t>in</w:t>
      </w:r>
      <w:r w:rsidRPr="009A3FEC">
        <w:rPr>
          <w:rFonts w:eastAsiaTheme="minorHAnsi" w:cs="BASKERVILLE SEMIBOLD"/>
          <w:bCs/>
          <w:color w:val="000000" w:themeColor="text1"/>
          <w:lang w:eastAsia="en-US"/>
        </w:rPr>
        <w:t xml:space="preserve"> </w:t>
      </w:r>
      <w:r w:rsidRPr="009A3FEC">
        <w:rPr>
          <w:color w:val="000000" w:themeColor="text1"/>
        </w:rPr>
        <w:t xml:space="preserve">F. </w:t>
      </w:r>
      <w:proofErr w:type="spellStart"/>
      <w:r w:rsidRPr="009A3FEC">
        <w:rPr>
          <w:color w:val="000000" w:themeColor="text1"/>
        </w:rPr>
        <w:t>Lotterie</w:t>
      </w:r>
      <w:proofErr w:type="spellEnd"/>
      <w:r w:rsidRPr="009A3FEC">
        <w:rPr>
          <w:color w:val="000000" w:themeColor="text1"/>
        </w:rPr>
        <w:t xml:space="preserve"> (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 xml:space="preserve">.), </w:t>
      </w:r>
      <w:r w:rsidRPr="009A3FEC">
        <w:rPr>
          <w:i/>
          <w:color w:val="000000" w:themeColor="text1"/>
        </w:rPr>
        <w:t>Les voies du genre. Rapports de sexes et rôles sexués (XVI</w:t>
      </w:r>
      <w:r w:rsidRPr="009A3FEC">
        <w:rPr>
          <w:i/>
          <w:color w:val="000000" w:themeColor="text1"/>
          <w:vertAlign w:val="superscript"/>
        </w:rPr>
        <w:t>e</w:t>
      </w:r>
      <w:r w:rsidRPr="009A3FEC">
        <w:rPr>
          <w:i/>
          <w:color w:val="000000" w:themeColor="text1"/>
        </w:rPr>
        <w:t>-XVIII</w:t>
      </w:r>
      <w:r w:rsidRPr="009A3FEC">
        <w:rPr>
          <w:i/>
          <w:color w:val="000000" w:themeColor="text1"/>
          <w:vertAlign w:val="superscript"/>
        </w:rPr>
        <w:t>e</w:t>
      </w:r>
      <w:r w:rsidRPr="009A3FEC">
        <w:rPr>
          <w:i/>
          <w:color w:val="000000" w:themeColor="text1"/>
        </w:rPr>
        <w:t xml:space="preserve"> s.)</w:t>
      </w:r>
      <w:r w:rsidRPr="009A3FEC">
        <w:rPr>
          <w:color w:val="000000" w:themeColor="text1"/>
        </w:rPr>
        <w:t xml:space="preserve">, </w:t>
      </w:r>
      <w:r w:rsidRPr="009A3FEC">
        <w:rPr>
          <w:i/>
          <w:color w:val="000000" w:themeColor="text1"/>
        </w:rPr>
        <w:t>Littératures classiques</w:t>
      </w:r>
      <w:r w:rsidRPr="009A3FEC">
        <w:rPr>
          <w:color w:val="000000" w:themeColor="text1"/>
        </w:rPr>
        <w:t>, n°90, 2016.</w:t>
      </w:r>
    </w:p>
    <w:p w14:paraId="3F1DF49B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B3DA15E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66482C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  <w:lang w:val="en-US"/>
        </w:rPr>
        <w:t xml:space="preserve">« Female Curiosity and Male Curiosity about </w:t>
      </w:r>
      <w:proofErr w:type="gramStart"/>
      <w:r w:rsidRPr="009A3FEC">
        <w:rPr>
          <w:color w:val="000000" w:themeColor="text1"/>
          <w:lang w:val="en-US"/>
        </w:rPr>
        <w:t>Women :</w:t>
      </w:r>
      <w:proofErr w:type="gramEnd"/>
      <w:r w:rsidRPr="009A3FEC">
        <w:rPr>
          <w:color w:val="000000" w:themeColor="text1"/>
          <w:lang w:val="en-US"/>
        </w:rPr>
        <w:t xml:space="preserve"> The Views of the Cartesian Philosophers », in </w:t>
      </w:r>
      <w:r w:rsidRPr="009A3FEC">
        <w:rPr>
          <w:i/>
          <w:color w:val="000000" w:themeColor="text1"/>
          <w:lang w:val="en-US"/>
        </w:rPr>
        <w:t>Women and Curiosity in Early Modern England and France</w:t>
      </w:r>
      <w:r w:rsidRPr="009A3FEC">
        <w:rPr>
          <w:color w:val="000000" w:themeColor="text1"/>
          <w:lang w:val="en-US"/>
        </w:rPr>
        <w:t xml:space="preserve"> (eds. </w:t>
      </w:r>
      <w:r w:rsidRPr="009A3FEC">
        <w:rPr>
          <w:color w:val="000000" w:themeColor="text1"/>
        </w:rPr>
        <w:t xml:space="preserve">L. </w:t>
      </w:r>
      <w:proofErr w:type="spellStart"/>
      <w:r w:rsidRPr="009A3FEC">
        <w:rPr>
          <w:color w:val="000000" w:themeColor="text1"/>
        </w:rPr>
        <w:t>Cottignies</w:t>
      </w:r>
      <w:proofErr w:type="spellEnd"/>
      <w:r w:rsidRPr="009A3FEC">
        <w:rPr>
          <w:color w:val="000000" w:themeColor="text1"/>
        </w:rPr>
        <w:t xml:space="preserve">, S. </w:t>
      </w:r>
      <w:proofErr w:type="spellStart"/>
      <w:r w:rsidRPr="009A3FEC">
        <w:rPr>
          <w:color w:val="000000" w:themeColor="text1"/>
        </w:rPr>
        <w:t>Parangeau</w:t>
      </w:r>
      <w:proofErr w:type="spellEnd"/>
      <w:r w:rsidRPr="009A3FEC">
        <w:rPr>
          <w:color w:val="000000" w:themeColor="text1"/>
        </w:rPr>
        <w:t xml:space="preserve">, J. –J. Thompson), </w:t>
      </w:r>
      <w:proofErr w:type="spellStart"/>
      <w:r w:rsidRPr="009A3FEC">
        <w:rPr>
          <w:color w:val="000000" w:themeColor="text1"/>
        </w:rPr>
        <w:t>Leiden</w:t>
      </w:r>
      <w:proofErr w:type="spellEnd"/>
      <w:r w:rsidRPr="009A3FEC">
        <w:rPr>
          <w:color w:val="000000" w:themeColor="text1"/>
        </w:rPr>
        <w:t xml:space="preserve">-Boston, </w:t>
      </w:r>
      <w:proofErr w:type="spellStart"/>
      <w:r w:rsidRPr="009A3FEC">
        <w:rPr>
          <w:color w:val="000000" w:themeColor="text1"/>
        </w:rPr>
        <w:t>Brill</w:t>
      </w:r>
      <w:proofErr w:type="spellEnd"/>
      <w:r w:rsidRPr="009A3FEC">
        <w:rPr>
          <w:color w:val="000000" w:themeColor="text1"/>
        </w:rPr>
        <w:t>, 2016.</w:t>
      </w:r>
    </w:p>
    <w:p w14:paraId="58FA721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AF8067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81C0354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Les critères de la radicalité en question : le cas Poulain de la Barre », </w:t>
      </w:r>
      <w:r w:rsidRPr="009A3FEC">
        <w:rPr>
          <w:i/>
          <w:color w:val="000000" w:themeColor="text1"/>
        </w:rPr>
        <w:t>Revue de synthèse</w:t>
      </w:r>
      <w:r w:rsidRPr="009A3FEC">
        <w:rPr>
          <w:color w:val="000000" w:themeColor="text1"/>
        </w:rPr>
        <w:t xml:space="preserve">, </w:t>
      </w:r>
      <w:r w:rsidRPr="009A3FEC">
        <w:rPr>
          <w:rFonts w:eastAsiaTheme="minorHAnsi"/>
          <w:color w:val="000000" w:themeColor="text1"/>
          <w:szCs w:val="16"/>
          <w:lang w:eastAsia="en-US"/>
        </w:rPr>
        <w:t>tome 136, n°3-4, 2015</w:t>
      </w:r>
      <w:r w:rsidRPr="009A3FEC">
        <w:rPr>
          <w:color w:val="000000" w:themeColor="text1"/>
        </w:rPr>
        <w:t>.</w:t>
      </w:r>
    </w:p>
    <w:p w14:paraId="25B8850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2D463BE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9032FB7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lastRenderedPageBreak/>
        <w:t xml:space="preserve">« Malebranche, mort ou vif ? », </w:t>
      </w:r>
      <w:r w:rsidRPr="009A3FEC">
        <w:rPr>
          <w:i/>
          <w:color w:val="000000" w:themeColor="text1"/>
        </w:rPr>
        <w:t>Revue philosophique de la France et de l’étranger</w:t>
      </w:r>
      <w:r w:rsidRPr="009A3FEC">
        <w:rPr>
          <w:color w:val="000000" w:themeColor="text1"/>
        </w:rPr>
        <w:t>, n°4, 2015.</w:t>
      </w:r>
    </w:p>
    <w:p w14:paraId="2A4A4218" w14:textId="77777777" w:rsidR="0003757F" w:rsidRPr="009A3FEC" w:rsidRDefault="0003757F" w:rsidP="0003757F">
      <w:pPr>
        <w:ind w:right="-8"/>
        <w:jc w:val="both"/>
        <w:rPr>
          <w:color w:val="000000" w:themeColor="text1"/>
        </w:rPr>
      </w:pPr>
    </w:p>
    <w:p w14:paraId="7DD6588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30FFE27" w14:textId="77777777" w:rsidR="0003757F" w:rsidRPr="009A3FEC" w:rsidRDefault="0003757F" w:rsidP="0003757F">
      <w:pPr>
        <w:jc w:val="both"/>
        <w:rPr>
          <w:rFonts w:eastAsiaTheme="minorHAnsi" w:cs="Verdana"/>
          <w:color w:val="000000" w:themeColor="text1"/>
          <w:szCs w:val="32"/>
          <w:lang w:eastAsia="en-US"/>
        </w:rPr>
      </w:pPr>
      <w:r w:rsidRPr="009A3FEC">
        <w:rPr>
          <w:rFonts w:eastAsiaTheme="minorHAnsi" w:cs="Verdana"/>
          <w:color w:val="000000" w:themeColor="text1"/>
          <w:szCs w:val="32"/>
          <w:lang w:eastAsia="en-US"/>
        </w:rPr>
        <w:t xml:space="preserve">« Le féminisme est-il moderne ? Descartes, Poulain de la Barre et Perrault », in </w:t>
      </w:r>
      <w:r w:rsidRPr="009A3FEC">
        <w:rPr>
          <w:rFonts w:eastAsiaTheme="minorHAnsi" w:cs="Verdana"/>
          <w:i/>
          <w:color w:val="000000" w:themeColor="text1"/>
          <w:szCs w:val="32"/>
          <w:lang w:eastAsia="en-US"/>
        </w:rPr>
        <w:t>Écrire et penser en Moderne (1687-1750)</w:t>
      </w:r>
      <w:r w:rsidRPr="009A3FEC">
        <w:rPr>
          <w:rFonts w:eastAsiaTheme="minorHAnsi" w:cs="Verdana"/>
          <w:color w:val="000000" w:themeColor="text1"/>
          <w:szCs w:val="32"/>
          <w:lang w:eastAsia="en-US"/>
        </w:rPr>
        <w:t>, Paris, Champion, 2015.</w:t>
      </w:r>
    </w:p>
    <w:p w14:paraId="3795EB6B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D754C2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7F642D0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Une lecture </w:t>
      </w:r>
      <w:proofErr w:type="spellStart"/>
      <w:r w:rsidRPr="009A3FEC">
        <w:rPr>
          <w:color w:val="000000" w:themeColor="text1"/>
        </w:rPr>
        <w:t>philogyne</w:t>
      </w:r>
      <w:proofErr w:type="spellEnd"/>
      <w:r w:rsidRPr="009A3FEC">
        <w:rPr>
          <w:color w:val="000000" w:themeColor="text1"/>
        </w:rPr>
        <w:t xml:space="preserve"> des grands textes est-elle possible ? François Poulain de la Barre (1647-1723) », A. Torero-</w:t>
      </w:r>
      <w:proofErr w:type="spellStart"/>
      <w:r w:rsidRPr="009A3FEC">
        <w:rPr>
          <w:color w:val="000000" w:themeColor="text1"/>
        </w:rPr>
        <w:t>Ibad</w:t>
      </w:r>
      <w:proofErr w:type="spellEnd"/>
      <w:r w:rsidRPr="009A3FEC">
        <w:rPr>
          <w:color w:val="000000" w:themeColor="text1"/>
        </w:rPr>
        <w:t xml:space="preserve">, D. </w:t>
      </w:r>
      <w:proofErr w:type="spellStart"/>
      <w:r w:rsidRPr="009A3FEC">
        <w:rPr>
          <w:color w:val="000000" w:themeColor="text1"/>
        </w:rPr>
        <w:t>Kolesnik</w:t>
      </w:r>
      <w:proofErr w:type="spellEnd"/>
      <w:r w:rsidRPr="009A3FEC">
        <w:rPr>
          <w:color w:val="000000" w:themeColor="text1"/>
        </w:rPr>
        <w:t xml:space="preserve">-Antoine, J. </w:t>
      </w:r>
      <w:proofErr w:type="spellStart"/>
      <w:r w:rsidRPr="009A3FEC">
        <w:rPr>
          <w:color w:val="000000" w:themeColor="text1"/>
        </w:rPr>
        <w:t>Boulad</w:t>
      </w:r>
      <w:proofErr w:type="spellEnd"/>
      <w:r w:rsidRPr="009A3FEC">
        <w:rPr>
          <w:color w:val="000000" w:themeColor="text1"/>
        </w:rPr>
        <w:t>-Ayoub (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 xml:space="preserve">.), </w:t>
      </w:r>
      <w:r w:rsidRPr="009A3FEC">
        <w:rPr>
          <w:i/>
          <w:color w:val="000000" w:themeColor="text1"/>
        </w:rPr>
        <w:t>Les arts de lire des philosophes modernes</w:t>
      </w:r>
      <w:r w:rsidRPr="009A3FEC">
        <w:rPr>
          <w:color w:val="000000" w:themeColor="text1"/>
        </w:rPr>
        <w:t>, Presses de l’Université de Laval, 2015.</w:t>
      </w:r>
    </w:p>
    <w:p w14:paraId="6D6E019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03F405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5941EA7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 w:cs="Georgia"/>
          <w:bCs/>
          <w:i/>
          <w:color w:val="000000" w:themeColor="text1"/>
          <w:szCs w:val="26"/>
          <w:lang w:eastAsia="en-US"/>
        </w:rPr>
        <w:t>La refonte de l’homme : découvertes médicales et philosophie de la nature humaine. Anthologie</w:t>
      </w:r>
      <w:r w:rsidRPr="009A3FEC">
        <w:rPr>
          <w:rFonts w:eastAsiaTheme="minorHAnsi" w:cs="Georgia"/>
          <w:bCs/>
          <w:color w:val="000000" w:themeColor="text1"/>
          <w:szCs w:val="26"/>
          <w:lang w:eastAsia="en-US"/>
        </w:rPr>
        <w:t xml:space="preserve">, article « Marin </w:t>
      </w:r>
      <w:proofErr w:type="spellStart"/>
      <w:r w:rsidRPr="009A3FEC">
        <w:rPr>
          <w:rFonts w:eastAsiaTheme="minorHAnsi" w:cs="Georgia"/>
          <w:bCs/>
          <w:color w:val="000000" w:themeColor="text1"/>
          <w:szCs w:val="26"/>
          <w:lang w:eastAsia="en-US"/>
        </w:rPr>
        <w:t>Cureau</w:t>
      </w:r>
      <w:proofErr w:type="spellEnd"/>
      <w:r w:rsidRPr="009A3FEC">
        <w:rPr>
          <w:rFonts w:eastAsiaTheme="minorHAnsi" w:cs="Georgia"/>
          <w:bCs/>
          <w:color w:val="000000" w:themeColor="text1"/>
          <w:szCs w:val="26"/>
          <w:lang w:eastAsia="en-US"/>
        </w:rPr>
        <w:t xml:space="preserve"> de la Chambre », Paris, Classiques Garnier, 2014.</w:t>
      </w:r>
    </w:p>
    <w:p w14:paraId="1E68A65D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FC3126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9A4EFD9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Élisabeth, ‘chef des cartésiennes de son sexe’ », </w:t>
      </w:r>
      <w:r w:rsidRPr="009A3FEC">
        <w:rPr>
          <w:i/>
          <w:color w:val="000000" w:themeColor="text1"/>
        </w:rPr>
        <w:t xml:space="preserve">Élisabeth de Bohême face à Descartes, deux </w:t>
      </w:r>
      <w:proofErr w:type="gramStart"/>
      <w:r w:rsidRPr="009A3FEC">
        <w:rPr>
          <w:i/>
          <w:color w:val="000000" w:themeColor="text1"/>
        </w:rPr>
        <w:t>philosophes ?</w:t>
      </w:r>
      <w:r w:rsidRPr="009A3FEC">
        <w:rPr>
          <w:color w:val="000000" w:themeColor="text1"/>
        </w:rPr>
        <w:t>,</w:t>
      </w:r>
      <w:proofErr w:type="gramEnd"/>
      <w:r w:rsidRPr="009A3FEC">
        <w:rPr>
          <w:color w:val="000000" w:themeColor="text1"/>
        </w:rPr>
        <w:t xml:space="preserve"> collectif sous la direction de D. </w:t>
      </w:r>
      <w:proofErr w:type="spellStart"/>
      <w:r w:rsidRPr="009A3FEC">
        <w:rPr>
          <w:color w:val="000000" w:themeColor="text1"/>
        </w:rPr>
        <w:t>Kolesnik</w:t>
      </w:r>
      <w:proofErr w:type="spellEnd"/>
      <w:r w:rsidRPr="009A3FEC">
        <w:rPr>
          <w:color w:val="000000" w:themeColor="text1"/>
        </w:rPr>
        <w:t xml:space="preserve"> et M-F. Pellegrin, Paris, </w:t>
      </w:r>
      <w:proofErr w:type="spellStart"/>
      <w:r w:rsidRPr="009A3FEC">
        <w:rPr>
          <w:color w:val="000000" w:themeColor="text1"/>
        </w:rPr>
        <w:t>Vrin</w:t>
      </w:r>
      <w:proofErr w:type="spellEnd"/>
      <w:r w:rsidRPr="009A3FEC">
        <w:rPr>
          <w:color w:val="000000" w:themeColor="text1"/>
        </w:rPr>
        <w:t>, 2014.</w:t>
      </w:r>
    </w:p>
    <w:p w14:paraId="77924526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173C388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12114A5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« Les pratiques philosophiques de Mme de La Ferté-</w:t>
      </w:r>
      <w:proofErr w:type="spellStart"/>
      <w:r w:rsidRPr="009A3FEC">
        <w:rPr>
          <w:color w:val="000000" w:themeColor="text1"/>
        </w:rPr>
        <w:t>Imbault</w:t>
      </w:r>
      <w:proofErr w:type="spellEnd"/>
      <w:r w:rsidRPr="009A3FEC">
        <w:rPr>
          <w:color w:val="000000" w:themeColor="text1"/>
        </w:rPr>
        <w:t xml:space="preserve"> ou Le malebranchisme comme refuge, arme, jeu et enseignement », </w:t>
      </w:r>
      <w:r w:rsidRPr="009A3FEC">
        <w:rPr>
          <w:i/>
          <w:color w:val="000000" w:themeColor="text1"/>
        </w:rPr>
        <w:t>Les Malebranchismes des Lumières</w:t>
      </w:r>
      <w:r w:rsidRPr="009A3FEC">
        <w:rPr>
          <w:color w:val="000000" w:themeColor="text1"/>
        </w:rPr>
        <w:t>, Paris, Champion, 2014.</w:t>
      </w:r>
    </w:p>
    <w:p w14:paraId="3D21C86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4129FD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98AD551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La science parfaite. Savants et savantes chez Poulain de la Barre », </w:t>
      </w:r>
      <w:r w:rsidRPr="009A3FEC">
        <w:rPr>
          <w:i/>
          <w:color w:val="000000" w:themeColor="text1"/>
        </w:rPr>
        <w:t>Revue philosophique de la France et de l’étranger</w:t>
      </w:r>
      <w:r w:rsidRPr="009A3FEC">
        <w:rPr>
          <w:color w:val="000000" w:themeColor="text1"/>
        </w:rPr>
        <w:t>, n°3, 2013.</w:t>
      </w:r>
    </w:p>
    <w:p w14:paraId="0E2678F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4FA7A5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8340557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La ‘querelle des femmes’ est-elle une querelle ? Le rôle de la philosophie dans l’histoire du féminisme », </w:t>
      </w:r>
      <w:proofErr w:type="spellStart"/>
      <w:r w:rsidRPr="009A3FEC">
        <w:rPr>
          <w:i/>
          <w:color w:val="000000" w:themeColor="text1"/>
        </w:rPr>
        <w:t>Seventeenth</w:t>
      </w:r>
      <w:proofErr w:type="spellEnd"/>
      <w:r w:rsidRPr="009A3FEC">
        <w:rPr>
          <w:i/>
          <w:color w:val="000000" w:themeColor="text1"/>
        </w:rPr>
        <w:t xml:space="preserve"> Century French </w:t>
      </w:r>
      <w:proofErr w:type="spellStart"/>
      <w:r w:rsidRPr="009A3FEC">
        <w:rPr>
          <w:i/>
          <w:color w:val="000000" w:themeColor="text1"/>
        </w:rPr>
        <w:t>Studies</w:t>
      </w:r>
      <w:proofErr w:type="spellEnd"/>
      <w:r w:rsidRPr="009A3FEC">
        <w:rPr>
          <w:color w:val="000000" w:themeColor="text1"/>
        </w:rPr>
        <w:t>, juin 2013.</w:t>
      </w:r>
    </w:p>
    <w:p w14:paraId="0EBDBB3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FC2FF73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6CE9E8B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« La Ferté-</w:t>
      </w:r>
      <w:proofErr w:type="spellStart"/>
      <w:r w:rsidRPr="009A3FEC">
        <w:rPr>
          <w:color w:val="000000" w:themeColor="text1"/>
        </w:rPr>
        <w:t>Imbault</w:t>
      </w:r>
      <w:proofErr w:type="spellEnd"/>
      <w:r w:rsidRPr="009A3FEC">
        <w:rPr>
          <w:color w:val="000000" w:themeColor="text1"/>
        </w:rPr>
        <w:t xml:space="preserve"> contre D’Alembert. Résistance mondaine et intellectuelle aux Lumières », </w:t>
      </w:r>
      <w:r w:rsidRPr="009A3FEC">
        <w:rPr>
          <w:i/>
          <w:color w:val="000000" w:themeColor="text1"/>
        </w:rPr>
        <w:t>Œuvres et Critiques</w:t>
      </w:r>
      <w:r w:rsidRPr="009A3FEC">
        <w:rPr>
          <w:color w:val="000000" w:themeColor="text1"/>
        </w:rPr>
        <w:t>, XXIII, n°1, 2013.</w:t>
      </w:r>
    </w:p>
    <w:p w14:paraId="0FA5041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89A34FA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EEF401F" w14:textId="77777777" w:rsidR="0003757F" w:rsidRPr="009A3FEC" w:rsidRDefault="0003757F" w:rsidP="0003757F">
      <w:pPr>
        <w:ind w:right="-8" w:firstLine="142"/>
        <w:jc w:val="both"/>
        <w:rPr>
          <w:color w:val="000000" w:themeColor="text1"/>
        </w:rPr>
      </w:pPr>
      <w:r w:rsidRPr="009A3FEC">
        <w:rPr>
          <w:color w:val="000000" w:themeColor="text1"/>
        </w:rPr>
        <w:t>« L’Oratoire et la philosophie. Innovation et hétérodoxie dans la seconde moitié du XVII</w:t>
      </w:r>
      <w:r w:rsidRPr="009A3FEC">
        <w:rPr>
          <w:color w:val="000000" w:themeColor="text1"/>
          <w:vertAlign w:val="superscript"/>
        </w:rPr>
        <w:t>e</w:t>
      </w:r>
      <w:r w:rsidRPr="009A3FEC">
        <w:rPr>
          <w:color w:val="000000" w:themeColor="text1"/>
        </w:rPr>
        <w:t xml:space="preserve"> siècle », in </w:t>
      </w:r>
      <w:r w:rsidRPr="009A3FEC">
        <w:rPr>
          <w:i/>
          <w:color w:val="000000" w:themeColor="text1"/>
        </w:rPr>
        <w:t>L’Oratoire de Jésus. 400 ans d’histoire de France</w:t>
      </w:r>
      <w:r w:rsidRPr="009A3FEC">
        <w:rPr>
          <w:color w:val="000000" w:themeColor="text1"/>
        </w:rPr>
        <w:t>, Paris, Cerf, 2013.</w:t>
      </w:r>
    </w:p>
    <w:p w14:paraId="1B7BD548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8B1F3D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DE439E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Un philosophe peut-il défendre les femmes : François Poulain de la Barre (1647-1723) ? », </w:t>
      </w:r>
      <w:r w:rsidRPr="009A3FEC">
        <w:rPr>
          <w:i/>
          <w:color w:val="000000" w:themeColor="text1"/>
        </w:rPr>
        <w:t>in</w:t>
      </w:r>
      <w:r w:rsidRPr="009A3FEC">
        <w:rPr>
          <w:color w:val="000000" w:themeColor="text1"/>
        </w:rPr>
        <w:t xml:space="preserve"> F. Rochefort, É. </w:t>
      </w:r>
      <w:proofErr w:type="spellStart"/>
      <w:r w:rsidRPr="009A3FEC">
        <w:rPr>
          <w:color w:val="000000" w:themeColor="text1"/>
        </w:rPr>
        <w:t>Viénnot</w:t>
      </w:r>
      <w:proofErr w:type="spellEnd"/>
      <w:r w:rsidRPr="009A3FEC">
        <w:rPr>
          <w:color w:val="000000" w:themeColor="text1"/>
        </w:rPr>
        <w:t xml:space="preserve"> (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 xml:space="preserve">.), </w:t>
      </w:r>
      <w:r w:rsidRPr="009A3FEC">
        <w:rPr>
          <w:i/>
          <w:color w:val="000000" w:themeColor="text1"/>
        </w:rPr>
        <w:t>L’Engagement des hommes en faveur des femmes</w:t>
      </w:r>
      <w:r w:rsidRPr="009A3FEC">
        <w:rPr>
          <w:color w:val="000000" w:themeColor="text1"/>
        </w:rPr>
        <w:t>, Publications de l’université de Saint-Etienne, 2013.</w:t>
      </w:r>
    </w:p>
    <w:p w14:paraId="178F033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47AAE0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172BE45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Égalité ou supériorité : les ambiguïtés du discours égalitaire chez Poulain de la Barre », in </w:t>
      </w:r>
      <w:r w:rsidRPr="009A3FEC">
        <w:rPr>
          <w:i/>
          <w:color w:val="000000" w:themeColor="text1"/>
        </w:rPr>
        <w:t>Revisiter la « querelle des femmes ». Discours sur l’égalité/inégalité des sexes, de 1600 à 1750</w:t>
      </w:r>
      <w:r w:rsidRPr="009A3FEC">
        <w:rPr>
          <w:color w:val="000000" w:themeColor="text1"/>
        </w:rPr>
        <w:t>, « L’école du genre », Publications de l’université de Saint-Etienne, 2013.</w:t>
      </w:r>
    </w:p>
    <w:p w14:paraId="39FA4FB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2D0A92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9F5DAD7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Être cartésienne », in </w:t>
      </w:r>
      <w:r w:rsidRPr="009A3FEC">
        <w:rPr>
          <w:i/>
          <w:color w:val="000000" w:themeColor="text1"/>
        </w:rPr>
        <w:t>Être cartésien</w:t>
      </w:r>
      <w:r w:rsidRPr="009A3FEC">
        <w:rPr>
          <w:color w:val="000000" w:themeColor="text1"/>
        </w:rPr>
        <w:t xml:space="preserve">, </w:t>
      </w:r>
      <w:proofErr w:type="spellStart"/>
      <w:r w:rsidRPr="009A3FEC">
        <w:rPr>
          <w:color w:val="000000" w:themeColor="text1"/>
        </w:rPr>
        <w:t>ss</w:t>
      </w:r>
      <w:proofErr w:type="spellEnd"/>
      <w:r w:rsidRPr="009A3FEC">
        <w:rPr>
          <w:color w:val="000000" w:themeColor="text1"/>
        </w:rPr>
        <w:t xml:space="preserve"> la 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 xml:space="preserve">. de D. </w:t>
      </w:r>
      <w:proofErr w:type="spellStart"/>
      <w:r w:rsidRPr="009A3FEC">
        <w:rPr>
          <w:color w:val="000000" w:themeColor="text1"/>
        </w:rPr>
        <w:t>Kolesnik</w:t>
      </w:r>
      <w:proofErr w:type="spellEnd"/>
      <w:r w:rsidRPr="009A3FEC">
        <w:rPr>
          <w:color w:val="000000" w:themeColor="text1"/>
        </w:rPr>
        <w:t>, Lyon, ENS-Éditions, 2013.</w:t>
      </w:r>
    </w:p>
    <w:p w14:paraId="57D9413F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4A8F13E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03BABD2" w14:textId="77777777" w:rsidR="0003757F" w:rsidRPr="009A3FEC" w:rsidRDefault="0003757F" w:rsidP="0003757F">
      <w:pPr>
        <w:jc w:val="both"/>
        <w:rPr>
          <w:color w:val="000000" w:themeColor="text1"/>
          <w:lang w:val="it-IT"/>
        </w:rPr>
      </w:pPr>
      <w:r w:rsidRPr="009A3FEC">
        <w:rPr>
          <w:color w:val="000000" w:themeColor="text1"/>
        </w:rPr>
        <w:t xml:space="preserve">« Sorciers et </w:t>
      </w:r>
      <w:proofErr w:type="spellStart"/>
      <w:r w:rsidRPr="009A3FEC">
        <w:rPr>
          <w:color w:val="000000" w:themeColor="text1"/>
        </w:rPr>
        <w:t>loups-garous</w:t>
      </w:r>
      <w:proofErr w:type="spellEnd"/>
      <w:r w:rsidRPr="009A3FEC">
        <w:rPr>
          <w:color w:val="000000" w:themeColor="text1"/>
        </w:rPr>
        <w:t xml:space="preserve">, ‘rêveries des démonographes’. </w:t>
      </w:r>
      <w:r w:rsidRPr="009A3FEC">
        <w:rPr>
          <w:color w:val="000000" w:themeColor="text1"/>
          <w:lang w:val="it-IT"/>
        </w:rPr>
        <w:t xml:space="preserve">La </w:t>
      </w:r>
      <w:proofErr w:type="spellStart"/>
      <w:r w:rsidRPr="009A3FEC">
        <w:rPr>
          <w:color w:val="000000" w:themeColor="text1"/>
          <w:lang w:val="it-IT"/>
        </w:rPr>
        <w:t>contagion</w:t>
      </w:r>
      <w:proofErr w:type="spellEnd"/>
      <w:r w:rsidRPr="009A3FEC">
        <w:rPr>
          <w:color w:val="000000" w:themeColor="text1"/>
          <w:lang w:val="it-IT"/>
        </w:rPr>
        <w:t xml:space="preserve"> </w:t>
      </w:r>
      <w:proofErr w:type="spellStart"/>
      <w:r w:rsidRPr="009A3FEC">
        <w:rPr>
          <w:color w:val="000000" w:themeColor="text1"/>
          <w:lang w:val="it-IT"/>
        </w:rPr>
        <w:t>imaginative</w:t>
      </w:r>
      <w:proofErr w:type="spellEnd"/>
      <w:r w:rsidRPr="009A3FEC">
        <w:rPr>
          <w:color w:val="000000" w:themeColor="text1"/>
          <w:lang w:val="it-IT"/>
        </w:rPr>
        <w:t xml:space="preserve"> </w:t>
      </w:r>
      <w:proofErr w:type="spellStart"/>
      <w:r w:rsidRPr="009A3FEC">
        <w:rPr>
          <w:color w:val="000000" w:themeColor="text1"/>
          <w:lang w:val="it-IT"/>
        </w:rPr>
        <w:t>chez</w:t>
      </w:r>
      <w:proofErr w:type="spellEnd"/>
      <w:r w:rsidRPr="009A3FEC">
        <w:rPr>
          <w:color w:val="000000" w:themeColor="text1"/>
          <w:lang w:val="it-IT"/>
        </w:rPr>
        <w:t xml:space="preserve"> </w:t>
      </w:r>
      <w:proofErr w:type="spellStart"/>
      <w:proofErr w:type="gramStart"/>
      <w:r w:rsidRPr="009A3FEC">
        <w:rPr>
          <w:color w:val="000000" w:themeColor="text1"/>
          <w:lang w:val="it-IT"/>
        </w:rPr>
        <w:t>Malebranche</w:t>
      </w:r>
      <w:proofErr w:type="spellEnd"/>
      <w:r w:rsidRPr="009A3FEC">
        <w:rPr>
          <w:color w:val="000000" w:themeColor="text1"/>
          <w:lang w:val="it-IT"/>
        </w:rPr>
        <w:t> »</w:t>
      </w:r>
      <w:proofErr w:type="gramEnd"/>
      <w:r w:rsidRPr="009A3FEC">
        <w:rPr>
          <w:color w:val="000000" w:themeColor="text1"/>
          <w:lang w:val="it-IT"/>
        </w:rPr>
        <w:t xml:space="preserve">, </w:t>
      </w:r>
      <w:r w:rsidRPr="009A3FEC">
        <w:rPr>
          <w:i/>
          <w:color w:val="000000" w:themeColor="text1"/>
          <w:lang w:val="it-IT"/>
        </w:rPr>
        <w:t>Rivista di storia della filosofia</w:t>
      </w:r>
      <w:r w:rsidRPr="009A3FEC">
        <w:rPr>
          <w:color w:val="000000" w:themeColor="text1"/>
          <w:lang w:val="it-IT"/>
        </w:rPr>
        <w:t>, n°4, 2012.</w:t>
      </w:r>
    </w:p>
    <w:p w14:paraId="2C3B5807" w14:textId="77777777" w:rsidR="0003757F" w:rsidRPr="009A3FEC" w:rsidRDefault="0003757F" w:rsidP="0003757F">
      <w:pPr>
        <w:jc w:val="both"/>
        <w:rPr>
          <w:color w:val="000000" w:themeColor="text1"/>
          <w:lang w:val="it-IT"/>
        </w:rPr>
      </w:pPr>
    </w:p>
    <w:p w14:paraId="7BACDBFB" w14:textId="77777777" w:rsidR="0003757F" w:rsidRPr="009A3FEC" w:rsidRDefault="0003757F" w:rsidP="0003757F">
      <w:pPr>
        <w:jc w:val="both"/>
        <w:rPr>
          <w:color w:val="000000" w:themeColor="text1"/>
          <w:lang w:val="it-IT"/>
        </w:rPr>
      </w:pPr>
    </w:p>
    <w:p w14:paraId="31802B6A" w14:textId="77777777" w:rsidR="0003757F" w:rsidRPr="009A3FEC" w:rsidRDefault="0003757F" w:rsidP="0003757F">
      <w:pPr>
        <w:jc w:val="both"/>
        <w:rPr>
          <w:i/>
          <w:color w:val="000000" w:themeColor="text1"/>
        </w:rPr>
      </w:pPr>
      <w:r w:rsidRPr="009A3FEC">
        <w:rPr>
          <w:color w:val="000000" w:themeColor="text1"/>
        </w:rPr>
        <w:t xml:space="preserve">« Lecteurs et auteurs : des malades contagieux ? », </w:t>
      </w:r>
      <w:r w:rsidRPr="009A3FEC">
        <w:rPr>
          <w:i/>
          <w:color w:val="000000" w:themeColor="text1"/>
        </w:rPr>
        <w:t>Malebranche et la littérature</w:t>
      </w:r>
      <w:r w:rsidRPr="009A3FEC">
        <w:rPr>
          <w:color w:val="000000" w:themeColor="text1"/>
        </w:rPr>
        <w:t xml:space="preserve">, Revue </w:t>
      </w:r>
      <w:r w:rsidRPr="009A3FEC">
        <w:rPr>
          <w:i/>
          <w:color w:val="000000" w:themeColor="text1"/>
        </w:rPr>
        <w:t>XVII</w:t>
      </w:r>
      <w:r w:rsidRPr="009A3FEC">
        <w:rPr>
          <w:i/>
          <w:color w:val="000000" w:themeColor="text1"/>
          <w:vertAlign w:val="superscript"/>
        </w:rPr>
        <w:t>e</w:t>
      </w:r>
      <w:r w:rsidRPr="009A3FEC">
        <w:rPr>
          <w:i/>
          <w:color w:val="000000" w:themeColor="text1"/>
        </w:rPr>
        <w:t xml:space="preserve"> siècle</w:t>
      </w:r>
      <w:r w:rsidRPr="009A3FEC">
        <w:rPr>
          <w:color w:val="000000" w:themeColor="text1"/>
        </w:rPr>
        <w:t>, n°255, avril 2012.</w:t>
      </w:r>
    </w:p>
    <w:p w14:paraId="1D0E4578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78BDCC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BA132AD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Le libertinage, maladie des intellectuels chez Malebranche », </w:t>
      </w:r>
      <w:r w:rsidRPr="009A3FEC">
        <w:rPr>
          <w:i/>
          <w:color w:val="000000" w:themeColor="text1"/>
        </w:rPr>
        <w:t>Libertinage et philosophie au XVII</w:t>
      </w:r>
      <w:r w:rsidRPr="009A3FEC">
        <w:rPr>
          <w:i/>
          <w:color w:val="000000" w:themeColor="text1"/>
          <w:vertAlign w:val="superscript"/>
        </w:rPr>
        <w:t>e</w:t>
      </w:r>
      <w:r w:rsidRPr="009A3FEC">
        <w:rPr>
          <w:i/>
          <w:color w:val="000000" w:themeColor="text1"/>
        </w:rPr>
        <w:t xml:space="preserve"> siècle</w:t>
      </w:r>
      <w:r w:rsidRPr="009A3FEC">
        <w:rPr>
          <w:color w:val="000000" w:themeColor="text1"/>
        </w:rPr>
        <w:t>, Publications de l’Université de Saint-Etienne, 2009.</w:t>
      </w:r>
    </w:p>
    <w:p w14:paraId="52221121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FF8099C" w14:textId="77777777" w:rsidR="0003757F" w:rsidRPr="009A3FEC" w:rsidRDefault="0003757F" w:rsidP="0003757F">
      <w:pPr>
        <w:jc w:val="both"/>
        <w:rPr>
          <w:i/>
          <w:color w:val="000000" w:themeColor="text1"/>
        </w:rPr>
      </w:pPr>
    </w:p>
    <w:p w14:paraId="699591B7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  <w:r w:rsidRPr="009A3FEC">
        <w:rPr>
          <w:color w:val="000000" w:themeColor="text1"/>
          <w:lang w:val="en-US"/>
        </w:rPr>
        <w:t xml:space="preserve">« Ambrosius Victor », </w:t>
      </w:r>
      <w:r w:rsidRPr="009A3FEC">
        <w:rPr>
          <w:i/>
          <w:color w:val="000000" w:themeColor="text1"/>
          <w:lang w:val="en-US"/>
        </w:rPr>
        <w:t>in Dictionary of Seventeenth-century French Philosophers</w:t>
      </w:r>
      <w:r w:rsidRPr="009A3FEC">
        <w:rPr>
          <w:color w:val="000000" w:themeColor="text1"/>
          <w:lang w:val="en-US"/>
        </w:rPr>
        <w:t xml:space="preserve">, </w:t>
      </w:r>
      <w:proofErr w:type="spellStart"/>
      <w:r w:rsidRPr="009A3FEC">
        <w:rPr>
          <w:color w:val="000000" w:themeColor="text1"/>
          <w:lang w:val="en-US"/>
        </w:rPr>
        <w:t>Foisneau</w:t>
      </w:r>
      <w:proofErr w:type="spellEnd"/>
      <w:r w:rsidRPr="009A3FEC">
        <w:rPr>
          <w:color w:val="000000" w:themeColor="text1"/>
          <w:lang w:val="en-US"/>
        </w:rPr>
        <w:t xml:space="preserve"> L. (dir.), London, Thoemmes Press, 2008 (2 vol).</w:t>
      </w:r>
    </w:p>
    <w:p w14:paraId="2A0416FD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79F2A4E6" w14:textId="77777777" w:rsidR="0003757F" w:rsidRPr="009A3FEC" w:rsidRDefault="0003757F" w:rsidP="0003757F">
      <w:pPr>
        <w:jc w:val="both"/>
        <w:rPr>
          <w:color w:val="000000" w:themeColor="text1"/>
          <w:lang w:val="en-US"/>
        </w:rPr>
      </w:pPr>
    </w:p>
    <w:p w14:paraId="6CAD0636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i/>
          <w:color w:val="000000" w:themeColor="text1"/>
        </w:rPr>
        <w:t>Dictionnaire philosophique</w:t>
      </w:r>
      <w:r w:rsidRPr="009A3FEC">
        <w:rPr>
          <w:color w:val="000000" w:themeColor="text1"/>
        </w:rPr>
        <w:t>, Paris, Ellipses, 2007.</w:t>
      </w:r>
    </w:p>
    <w:p w14:paraId="44D42CCB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(</w:t>
      </w:r>
      <w:proofErr w:type="gramStart"/>
      <w:r w:rsidRPr="009A3FEC">
        <w:rPr>
          <w:color w:val="000000" w:themeColor="text1"/>
        </w:rPr>
        <w:t>articles</w:t>
      </w:r>
      <w:proofErr w:type="gramEnd"/>
      <w:r w:rsidRPr="009A3FEC">
        <w:rPr>
          <w:color w:val="000000" w:themeColor="text1"/>
        </w:rPr>
        <w:t> : « Bayle P. », « Malebranche N. », « Démiurge », « Dieu », « Grâce », « Légalité », « Loi », « Occasionalisme », « Ordre », « Puissance », « Tempérance », « Théodicée »).</w:t>
      </w:r>
    </w:p>
    <w:p w14:paraId="1AC7463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9DE212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9AA6EDF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Comment naissent les monstres ? Dieu et la question du mal chez Malebranche », in </w:t>
      </w:r>
      <w:r w:rsidRPr="009A3FEC">
        <w:rPr>
          <w:i/>
          <w:color w:val="000000" w:themeColor="text1"/>
        </w:rPr>
        <w:t>La vie et la mort des monstres</w:t>
      </w:r>
      <w:r w:rsidRPr="009A3FEC">
        <w:rPr>
          <w:color w:val="000000" w:themeColor="text1"/>
        </w:rPr>
        <w:t xml:space="preserve"> (</w:t>
      </w:r>
      <w:proofErr w:type="spellStart"/>
      <w:r w:rsidRPr="009A3FEC">
        <w:rPr>
          <w:color w:val="000000" w:themeColor="text1"/>
        </w:rPr>
        <w:t>ss</w:t>
      </w:r>
      <w:proofErr w:type="spellEnd"/>
      <w:r w:rsidRPr="009A3FEC">
        <w:rPr>
          <w:color w:val="000000" w:themeColor="text1"/>
        </w:rPr>
        <w:t xml:space="preserve"> la 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>. de J-C. Beaune), Seyssel, Champ Vallon, « Milieux », 2004.</w:t>
      </w:r>
    </w:p>
    <w:p w14:paraId="6A6C201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1185D0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EB60913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i/>
          <w:color w:val="000000" w:themeColor="text1"/>
        </w:rPr>
        <w:t>Grand dictionnaire de la, philosophie</w:t>
      </w:r>
      <w:r w:rsidRPr="009A3FEC">
        <w:rPr>
          <w:color w:val="000000" w:themeColor="text1"/>
        </w:rPr>
        <w:t>, Paris, Larousse, 2003.</w:t>
      </w:r>
    </w:p>
    <w:p w14:paraId="1886D979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(</w:t>
      </w:r>
      <w:proofErr w:type="gramStart"/>
      <w:r w:rsidRPr="009A3FEC">
        <w:rPr>
          <w:color w:val="000000" w:themeColor="text1"/>
        </w:rPr>
        <w:t>articles</w:t>
      </w:r>
      <w:proofErr w:type="gramEnd"/>
      <w:r w:rsidRPr="009A3FEC">
        <w:rPr>
          <w:color w:val="000000" w:themeColor="text1"/>
        </w:rPr>
        <w:t xml:space="preserve"> : « Dieu », « Y </w:t>
      </w:r>
      <w:proofErr w:type="spellStart"/>
      <w:r w:rsidRPr="009A3FEC">
        <w:rPr>
          <w:color w:val="000000" w:themeColor="text1"/>
        </w:rPr>
        <w:t>a-t-il</w:t>
      </w:r>
      <w:proofErr w:type="spellEnd"/>
      <w:r w:rsidRPr="009A3FEC">
        <w:rPr>
          <w:color w:val="000000" w:themeColor="text1"/>
        </w:rPr>
        <w:t xml:space="preserve"> un dieu des philosophes ? »)</w:t>
      </w:r>
    </w:p>
    <w:p w14:paraId="0851B9F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2573B3A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787F065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L’obscurité de l’âme christique chez Malebranche », </w:t>
      </w:r>
      <w:r w:rsidRPr="009A3FEC">
        <w:rPr>
          <w:i/>
          <w:color w:val="000000" w:themeColor="text1"/>
        </w:rPr>
        <w:t>Revue de métaphysique et de morale</w:t>
      </w:r>
      <w:r w:rsidRPr="009A3FEC">
        <w:rPr>
          <w:color w:val="000000" w:themeColor="text1"/>
        </w:rPr>
        <w:t>, n°3, 2003.</w:t>
      </w:r>
    </w:p>
    <w:p w14:paraId="251E21BE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00141B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1B425B67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« Le XVII</w:t>
      </w:r>
      <w:r w:rsidRPr="009A3FEC">
        <w:rPr>
          <w:color w:val="000000" w:themeColor="text1"/>
          <w:vertAlign w:val="superscript"/>
        </w:rPr>
        <w:t>e</w:t>
      </w:r>
      <w:r w:rsidRPr="009A3FEC">
        <w:rPr>
          <w:color w:val="000000" w:themeColor="text1"/>
        </w:rPr>
        <w:t xml:space="preserve"> siècle », </w:t>
      </w:r>
      <w:r w:rsidRPr="009A3FEC">
        <w:rPr>
          <w:i/>
          <w:color w:val="000000" w:themeColor="text1"/>
        </w:rPr>
        <w:t>in</w:t>
      </w:r>
      <w:r w:rsidRPr="009A3FEC">
        <w:rPr>
          <w:color w:val="000000" w:themeColor="text1"/>
        </w:rPr>
        <w:t xml:space="preserve"> D. </w:t>
      </w:r>
      <w:proofErr w:type="spellStart"/>
      <w:r w:rsidRPr="009A3FEC">
        <w:rPr>
          <w:color w:val="000000" w:themeColor="text1"/>
        </w:rPr>
        <w:t>Huisman</w:t>
      </w:r>
      <w:proofErr w:type="spellEnd"/>
      <w:r w:rsidRPr="009A3FEC">
        <w:rPr>
          <w:color w:val="000000" w:themeColor="text1"/>
        </w:rPr>
        <w:t xml:space="preserve"> (</w:t>
      </w:r>
      <w:proofErr w:type="spellStart"/>
      <w:r w:rsidRPr="009A3FEC">
        <w:rPr>
          <w:color w:val="000000" w:themeColor="text1"/>
        </w:rPr>
        <w:t>dir</w:t>
      </w:r>
      <w:proofErr w:type="spellEnd"/>
      <w:r w:rsidRPr="009A3FEC">
        <w:rPr>
          <w:color w:val="000000" w:themeColor="text1"/>
        </w:rPr>
        <w:t>.),</w:t>
      </w:r>
      <w:r w:rsidRPr="009A3FEC">
        <w:rPr>
          <w:i/>
          <w:color w:val="000000" w:themeColor="text1"/>
        </w:rPr>
        <w:t xml:space="preserve"> Histoire de la philosophie française</w:t>
      </w:r>
      <w:r w:rsidRPr="009A3FEC">
        <w:rPr>
          <w:color w:val="000000" w:themeColor="text1"/>
        </w:rPr>
        <w:t>, Paris, Perrin, 2002.</w:t>
      </w:r>
    </w:p>
    <w:p w14:paraId="5BB93D0F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C683C9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5E96C61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Aristarque est-il un cartésien ? Refus philosophique ou refus apologétique du doute chez Malebranche », </w:t>
      </w:r>
      <w:r w:rsidRPr="009A3FEC">
        <w:rPr>
          <w:i/>
          <w:color w:val="000000" w:themeColor="text1"/>
        </w:rPr>
        <w:t>La lettre clandestine</w:t>
      </w:r>
      <w:r w:rsidRPr="009A3FEC">
        <w:rPr>
          <w:color w:val="000000" w:themeColor="text1"/>
        </w:rPr>
        <w:t>, n°10, 2001.</w:t>
      </w:r>
    </w:p>
    <w:p w14:paraId="16EFCB70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85C4775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572DF6B8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Remarques sur la légalité malebranchiste », </w:t>
      </w:r>
      <w:r w:rsidRPr="009A3FEC">
        <w:rPr>
          <w:i/>
          <w:color w:val="000000" w:themeColor="text1"/>
        </w:rPr>
        <w:t>Cahiers philosophiques de Strasbourg</w:t>
      </w:r>
      <w:r w:rsidRPr="009A3FEC">
        <w:rPr>
          <w:color w:val="000000" w:themeColor="text1"/>
        </w:rPr>
        <w:t>, t. 7, 1998.</w:t>
      </w:r>
    </w:p>
    <w:p w14:paraId="195ED8E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6B494A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8B87A81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« Gorgias », </w:t>
      </w:r>
      <w:r w:rsidRPr="009A3FEC">
        <w:rPr>
          <w:i/>
          <w:color w:val="000000" w:themeColor="text1"/>
        </w:rPr>
        <w:t>Les figures du pouvoir</w:t>
      </w:r>
      <w:r w:rsidRPr="009A3FEC">
        <w:rPr>
          <w:color w:val="000000" w:themeColor="text1"/>
        </w:rPr>
        <w:t>, Belin, 1994.</w:t>
      </w:r>
    </w:p>
    <w:p w14:paraId="18406F8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B0408AD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4CDC53D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514A0AF" w14:textId="77777777" w:rsidR="0003757F" w:rsidRPr="009A3FEC" w:rsidRDefault="0003757F" w:rsidP="00AC412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b/>
          <w:color w:val="000000" w:themeColor="text1"/>
          <w:sz w:val="28"/>
        </w:rPr>
      </w:pPr>
      <w:r w:rsidRPr="009A3FEC">
        <w:rPr>
          <w:b/>
          <w:color w:val="000000" w:themeColor="text1"/>
          <w:sz w:val="28"/>
        </w:rPr>
        <w:t>D- Direction d’ouvrages collectifs</w:t>
      </w:r>
    </w:p>
    <w:p w14:paraId="43652627" w14:textId="7E22A778" w:rsidR="0003757F" w:rsidRDefault="0003757F" w:rsidP="0003757F">
      <w:pPr>
        <w:jc w:val="both"/>
        <w:rPr>
          <w:color w:val="000000" w:themeColor="text1"/>
        </w:rPr>
      </w:pPr>
    </w:p>
    <w:p w14:paraId="127F9F3C" w14:textId="77777777" w:rsidR="00907E09" w:rsidRPr="009A3FEC" w:rsidRDefault="00907E09" w:rsidP="0003757F">
      <w:pPr>
        <w:jc w:val="both"/>
        <w:rPr>
          <w:color w:val="000000" w:themeColor="text1"/>
        </w:rPr>
      </w:pPr>
    </w:p>
    <w:p w14:paraId="2970B5A5" w14:textId="77777777" w:rsidR="00907E09" w:rsidRDefault="00907E09" w:rsidP="00907E09">
      <w:pPr>
        <w:jc w:val="both"/>
        <w:rPr>
          <w:color w:val="000000" w:themeColor="text1"/>
        </w:rPr>
      </w:pPr>
      <w:r w:rsidRPr="00B253A7">
        <w:rPr>
          <w:b/>
          <w:bCs/>
          <w:i/>
          <w:iCs/>
          <w:color w:val="000000" w:themeColor="text1"/>
        </w:rPr>
        <w:t>Historiographies des corpus modernes : évolutions et méthodes</w:t>
      </w:r>
      <w:r w:rsidRPr="00B253A7">
        <w:rPr>
          <w:color w:val="000000" w:themeColor="text1"/>
        </w:rPr>
        <w:t xml:space="preserve">, </w:t>
      </w:r>
      <w:r w:rsidRPr="00B253A7">
        <w:rPr>
          <w:i/>
          <w:iCs/>
          <w:color w:val="000000" w:themeColor="text1"/>
        </w:rPr>
        <w:t>XVII</w:t>
      </w:r>
      <w:r w:rsidRPr="00B253A7">
        <w:rPr>
          <w:i/>
          <w:iCs/>
          <w:color w:val="000000" w:themeColor="text1"/>
          <w:vertAlign w:val="superscript"/>
        </w:rPr>
        <w:t>e</w:t>
      </w:r>
      <w:r w:rsidRPr="00B253A7">
        <w:rPr>
          <w:i/>
          <w:iCs/>
          <w:color w:val="000000" w:themeColor="text1"/>
        </w:rPr>
        <w:t xml:space="preserve"> siècle</w:t>
      </w:r>
      <w:r w:rsidRPr="00B253A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juin </w:t>
      </w:r>
      <w:r w:rsidRPr="00B253A7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B253A7">
        <w:rPr>
          <w:color w:val="000000" w:themeColor="text1"/>
        </w:rPr>
        <w:t>.</w:t>
      </w:r>
    </w:p>
    <w:p w14:paraId="63F547E4" w14:textId="77777777" w:rsidR="00907E09" w:rsidRPr="00B253A7" w:rsidRDefault="00907E09" w:rsidP="00907E09">
      <w:pPr>
        <w:jc w:val="both"/>
        <w:rPr>
          <w:color w:val="000000"/>
        </w:rPr>
      </w:pPr>
      <w:r w:rsidRPr="00B253A7">
        <w:rPr>
          <w:color w:val="000000"/>
        </w:rPr>
        <w:t>-D. Antoine-</w:t>
      </w:r>
      <w:proofErr w:type="spellStart"/>
      <w:r w:rsidRPr="00B253A7">
        <w:rPr>
          <w:color w:val="000000"/>
        </w:rPr>
        <w:t>Mahut</w:t>
      </w:r>
      <w:proofErr w:type="spellEnd"/>
      <w:r w:rsidRPr="00B253A7">
        <w:rPr>
          <w:color w:val="000000"/>
        </w:rPr>
        <w:t xml:space="preserve"> (ENS-Lyon), </w:t>
      </w:r>
      <w:r>
        <w:rPr>
          <w:color w:val="000000"/>
        </w:rPr>
        <w:t>« </w:t>
      </w:r>
      <w:r w:rsidRPr="00B253A7">
        <w:rPr>
          <w:color w:val="000000"/>
        </w:rPr>
        <w:t>La formation du canon de l'histoire de la philosophie moderne chez les spiritualistes français du XIXe siècle. Le cas Descartes</w:t>
      </w:r>
      <w:r>
        <w:rPr>
          <w:color w:val="000000"/>
        </w:rPr>
        <w:t> »</w:t>
      </w:r>
    </w:p>
    <w:p w14:paraId="53D3E492" w14:textId="77777777" w:rsidR="00907E09" w:rsidRPr="00B253A7" w:rsidRDefault="00907E09" w:rsidP="00907E09">
      <w:pPr>
        <w:jc w:val="both"/>
        <w:rPr>
          <w:color w:val="000000"/>
        </w:rPr>
      </w:pPr>
      <w:r w:rsidRPr="00B253A7">
        <w:rPr>
          <w:color w:val="000000"/>
        </w:rPr>
        <w:t xml:space="preserve">- M. </w:t>
      </w:r>
      <w:proofErr w:type="spellStart"/>
      <w:r w:rsidRPr="00B253A7">
        <w:rPr>
          <w:color w:val="000000"/>
        </w:rPr>
        <w:t>Bombart</w:t>
      </w:r>
      <w:proofErr w:type="spellEnd"/>
      <w:r w:rsidRPr="00B253A7">
        <w:rPr>
          <w:color w:val="000000"/>
        </w:rPr>
        <w:t xml:space="preserve"> (</w:t>
      </w:r>
      <w:proofErr w:type="spellStart"/>
      <w:r w:rsidRPr="00B253A7">
        <w:rPr>
          <w:color w:val="000000"/>
        </w:rPr>
        <w:t>Univ</w:t>
      </w:r>
      <w:proofErr w:type="spellEnd"/>
      <w:r w:rsidRPr="00B253A7">
        <w:rPr>
          <w:color w:val="000000"/>
        </w:rPr>
        <w:t xml:space="preserve">. Lyon3), </w:t>
      </w:r>
      <w:r>
        <w:rPr>
          <w:color w:val="000000"/>
        </w:rPr>
        <w:t>« </w:t>
      </w:r>
      <w:r w:rsidRPr="00B253A7">
        <w:rPr>
          <w:color w:val="000000"/>
        </w:rPr>
        <w:t>Les précieuses au XIX</w:t>
      </w:r>
      <w:r w:rsidRPr="00B253A7">
        <w:rPr>
          <w:color w:val="000000"/>
          <w:vertAlign w:val="superscript"/>
        </w:rPr>
        <w:t>e</w:t>
      </w:r>
      <w:r w:rsidRPr="00B253A7">
        <w:rPr>
          <w:color w:val="000000"/>
        </w:rPr>
        <w:t xml:space="preserve"> si</w:t>
      </w:r>
      <w:r>
        <w:rPr>
          <w:color w:val="000000"/>
        </w:rPr>
        <w:t>è</w:t>
      </w:r>
      <w:r w:rsidRPr="00B253A7">
        <w:rPr>
          <w:color w:val="000000"/>
        </w:rPr>
        <w:t>cle</w:t>
      </w:r>
      <w:r>
        <w:rPr>
          <w:color w:val="000000"/>
        </w:rPr>
        <w:t> :</w:t>
      </w:r>
      <w:r w:rsidRPr="00B253A7">
        <w:rPr>
          <w:color w:val="000000"/>
        </w:rPr>
        <w:t xml:space="preserve"> fabrication éditoriale et usage politique d'un mythe</w:t>
      </w:r>
      <w:r>
        <w:rPr>
          <w:color w:val="000000"/>
        </w:rPr>
        <w:t> »</w:t>
      </w:r>
    </w:p>
    <w:p w14:paraId="02F4A0B7" w14:textId="77777777" w:rsidR="00907E09" w:rsidRPr="00B253A7" w:rsidRDefault="00907E09" w:rsidP="00907E09">
      <w:pPr>
        <w:jc w:val="both"/>
        <w:rPr>
          <w:color w:val="000000"/>
          <w:lang w:val="en-US"/>
        </w:rPr>
      </w:pPr>
      <w:r w:rsidRPr="00B253A7">
        <w:rPr>
          <w:color w:val="000000"/>
          <w:lang w:val="en-US"/>
        </w:rPr>
        <w:t xml:space="preserve">- M. </w:t>
      </w:r>
      <w:proofErr w:type="spellStart"/>
      <w:r w:rsidRPr="00B253A7">
        <w:rPr>
          <w:color w:val="000000"/>
          <w:lang w:val="en-US"/>
        </w:rPr>
        <w:t>Deslauriers</w:t>
      </w:r>
      <w:proofErr w:type="spellEnd"/>
      <w:r w:rsidRPr="00B253A7">
        <w:rPr>
          <w:color w:val="000000"/>
          <w:lang w:val="en-US"/>
        </w:rPr>
        <w:t xml:space="preserve"> (McGill University), « Repetition and Variation in the Constitution of a Corpus »</w:t>
      </w:r>
    </w:p>
    <w:p w14:paraId="7DC640A1" w14:textId="77777777" w:rsidR="00907E09" w:rsidRPr="00B253A7" w:rsidRDefault="00907E09" w:rsidP="00907E09">
      <w:pPr>
        <w:jc w:val="both"/>
        <w:rPr>
          <w:color w:val="000000"/>
          <w:lang w:val="en-US"/>
        </w:rPr>
      </w:pPr>
      <w:r w:rsidRPr="00B253A7">
        <w:rPr>
          <w:color w:val="000000"/>
          <w:lang w:val="en-US"/>
        </w:rPr>
        <w:t xml:space="preserve">- K. </w:t>
      </w:r>
      <w:proofErr w:type="spellStart"/>
      <w:r w:rsidRPr="00B253A7">
        <w:rPr>
          <w:color w:val="000000"/>
          <w:lang w:val="en-US"/>
        </w:rPr>
        <w:t>Detlefsen</w:t>
      </w:r>
      <w:proofErr w:type="spellEnd"/>
      <w:r w:rsidRPr="00B253A7">
        <w:rPr>
          <w:color w:val="000000"/>
          <w:lang w:val="en-US"/>
        </w:rPr>
        <w:t xml:space="preserve"> (Penn University), « </w:t>
      </w:r>
      <w:r>
        <w:rPr>
          <w:color w:val="000000"/>
          <w:lang w:val="en-US"/>
        </w:rPr>
        <w:t>G</w:t>
      </w:r>
      <w:r w:rsidRPr="00B253A7">
        <w:rPr>
          <w:color w:val="000000"/>
          <w:lang w:val="en-US"/>
        </w:rPr>
        <w:t>enre, Method and the Scope of Philosophy »</w:t>
      </w:r>
    </w:p>
    <w:p w14:paraId="39AA4A84" w14:textId="77777777" w:rsidR="00907E09" w:rsidRPr="00B253A7" w:rsidRDefault="00907E09" w:rsidP="00907E09">
      <w:pPr>
        <w:jc w:val="both"/>
        <w:rPr>
          <w:color w:val="000000"/>
        </w:rPr>
      </w:pPr>
      <w:r w:rsidRPr="00B253A7">
        <w:rPr>
          <w:color w:val="000000"/>
        </w:rPr>
        <w:t>- M-F. Pellegrin (</w:t>
      </w:r>
      <w:proofErr w:type="spellStart"/>
      <w:r w:rsidRPr="00B253A7">
        <w:rPr>
          <w:color w:val="000000"/>
        </w:rPr>
        <w:t>Univ</w:t>
      </w:r>
      <w:proofErr w:type="spellEnd"/>
      <w:r w:rsidRPr="00B253A7">
        <w:rPr>
          <w:color w:val="000000"/>
        </w:rPr>
        <w:t xml:space="preserve">. Lyon3), </w:t>
      </w:r>
      <w:r>
        <w:rPr>
          <w:color w:val="000000"/>
        </w:rPr>
        <w:t>« </w:t>
      </w:r>
      <w:r w:rsidRPr="00B253A7">
        <w:rPr>
          <w:color w:val="000000"/>
        </w:rPr>
        <w:t>Usages des catégories historiographiques rétrospectives. Le cas du féminisme appliqué au cartésianisme</w:t>
      </w:r>
      <w:r>
        <w:rPr>
          <w:color w:val="000000"/>
        </w:rPr>
        <w:t> »</w:t>
      </w:r>
    </w:p>
    <w:p w14:paraId="54F97541" w14:textId="77777777" w:rsidR="00907E09" w:rsidRPr="00B253A7" w:rsidRDefault="00907E09" w:rsidP="00907E09">
      <w:pPr>
        <w:jc w:val="both"/>
        <w:rPr>
          <w:color w:val="000000"/>
        </w:rPr>
      </w:pPr>
      <w:r w:rsidRPr="00B253A7">
        <w:rPr>
          <w:color w:val="000000"/>
        </w:rPr>
        <w:t xml:space="preserve">- L. Shapiro (Simon Fraser </w:t>
      </w:r>
      <w:proofErr w:type="spellStart"/>
      <w:r w:rsidRPr="00B253A7">
        <w:rPr>
          <w:color w:val="000000"/>
        </w:rPr>
        <w:t>University</w:t>
      </w:r>
      <w:proofErr w:type="spellEnd"/>
      <w:r w:rsidRPr="00B253A7">
        <w:rPr>
          <w:color w:val="000000"/>
        </w:rPr>
        <w:t xml:space="preserve">), </w:t>
      </w:r>
      <w:r>
        <w:rPr>
          <w:color w:val="000000"/>
        </w:rPr>
        <w:t>« </w:t>
      </w:r>
      <w:r w:rsidRPr="00B253A7">
        <w:rPr>
          <w:color w:val="000000"/>
        </w:rPr>
        <w:t>Fin/finalité du corpus moderne</w:t>
      </w:r>
      <w:r>
        <w:rPr>
          <w:color w:val="000000"/>
        </w:rPr>
        <w:t> »</w:t>
      </w:r>
    </w:p>
    <w:p w14:paraId="01142D83" w14:textId="77777777" w:rsidR="00907E09" w:rsidRPr="00B253A7" w:rsidRDefault="00907E09" w:rsidP="00907E09">
      <w:pPr>
        <w:jc w:val="both"/>
        <w:rPr>
          <w:color w:val="000000"/>
        </w:rPr>
      </w:pPr>
      <w:r w:rsidRPr="00B253A7">
        <w:rPr>
          <w:color w:val="000000"/>
        </w:rPr>
        <w:t xml:space="preserve">-R. </w:t>
      </w:r>
      <w:proofErr w:type="spellStart"/>
      <w:r w:rsidRPr="00B253A7">
        <w:rPr>
          <w:color w:val="000000"/>
        </w:rPr>
        <w:t>Wilkin</w:t>
      </w:r>
      <w:proofErr w:type="spellEnd"/>
      <w:r w:rsidRPr="00B253A7">
        <w:rPr>
          <w:color w:val="000000"/>
        </w:rPr>
        <w:t xml:space="preserve"> (Pacific </w:t>
      </w:r>
      <w:proofErr w:type="spellStart"/>
      <w:r w:rsidRPr="00B253A7">
        <w:rPr>
          <w:color w:val="000000"/>
        </w:rPr>
        <w:t>Lutheran</w:t>
      </w:r>
      <w:proofErr w:type="spellEnd"/>
      <w:r w:rsidRPr="00B253A7">
        <w:rPr>
          <w:color w:val="000000"/>
        </w:rPr>
        <w:t xml:space="preserve"> </w:t>
      </w:r>
      <w:proofErr w:type="spellStart"/>
      <w:r w:rsidRPr="00B253A7">
        <w:rPr>
          <w:color w:val="000000"/>
        </w:rPr>
        <w:t>University</w:t>
      </w:r>
      <w:proofErr w:type="spellEnd"/>
      <w:r w:rsidRPr="00B253A7">
        <w:rPr>
          <w:color w:val="000000"/>
        </w:rPr>
        <w:t xml:space="preserve">), </w:t>
      </w:r>
      <w:r>
        <w:rPr>
          <w:color w:val="000000"/>
        </w:rPr>
        <w:t>« </w:t>
      </w:r>
      <w:r w:rsidRPr="00B253A7">
        <w:rPr>
          <w:color w:val="000000"/>
        </w:rPr>
        <w:t>Influence, impact, importance</w:t>
      </w:r>
      <w:r>
        <w:rPr>
          <w:color w:val="000000"/>
        </w:rPr>
        <w:t> :</w:t>
      </w:r>
      <w:r w:rsidRPr="00B253A7">
        <w:rPr>
          <w:color w:val="000000"/>
        </w:rPr>
        <w:t xml:space="preserve"> comment "mesurer" la contribution des femmes à l'histoire de la philosophie</w:t>
      </w:r>
      <w:r>
        <w:rPr>
          <w:color w:val="000000"/>
        </w:rPr>
        <w:t> »</w:t>
      </w:r>
    </w:p>
    <w:p w14:paraId="1A757213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6A5F67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7EC98C8" w14:textId="77777777" w:rsidR="0003757F" w:rsidRPr="009A3FEC" w:rsidRDefault="0003757F" w:rsidP="0003757F">
      <w:pPr>
        <w:jc w:val="both"/>
        <w:rPr>
          <w:b/>
          <w:color w:val="000000" w:themeColor="text1"/>
        </w:rPr>
      </w:pPr>
      <w:r w:rsidRPr="009A3FEC">
        <w:rPr>
          <w:b/>
          <w:i/>
          <w:color w:val="000000" w:themeColor="text1"/>
        </w:rPr>
        <w:t>François Poulain de la Barre : égalité, radicalité, modernité</w:t>
      </w:r>
      <w:r w:rsidRPr="009A3FEC">
        <w:rPr>
          <w:b/>
          <w:color w:val="000000" w:themeColor="text1"/>
        </w:rPr>
        <w:t xml:space="preserve">, ouvrage collectif, Paris, </w:t>
      </w:r>
      <w:proofErr w:type="spellStart"/>
      <w:r w:rsidRPr="009A3FEC">
        <w:rPr>
          <w:b/>
          <w:color w:val="000000" w:themeColor="text1"/>
        </w:rPr>
        <w:t>Vrin</w:t>
      </w:r>
      <w:proofErr w:type="spellEnd"/>
      <w:r w:rsidRPr="009A3FEC">
        <w:rPr>
          <w:b/>
          <w:color w:val="000000" w:themeColor="text1"/>
        </w:rPr>
        <w:t>, 2017.</w:t>
      </w:r>
    </w:p>
    <w:p w14:paraId="5AAE05EC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/>
          <w:color w:val="000000" w:themeColor="text1"/>
          <w:lang w:eastAsia="en-US"/>
        </w:rPr>
        <w:t xml:space="preserve">« Introduction » (M.-F. Pellegrin) ; « Un logicien de l'égalité, temps du préjugé et sexe de l'esprit » (G.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Fraisse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François Poulain de la Barre and the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Making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of the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Enlightenment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» (S.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Stuurman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Poulain’s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Epistemology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and Theory of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Explanation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 » (</w:t>
      </w:r>
      <w:proofErr w:type="spellStart"/>
      <w:proofErr w:type="gramStart"/>
      <w:r w:rsidRPr="009A3FEC">
        <w:rPr>
          <w:rFonts w:eastAsiaTheme="minorHAnsi"/>
          <w:color w:val="000000" w:themeColor="text1"/>
          <w:lang w:eastAsia="en-US"/>
        </w:rPr>
        <w:t>D.Clarke</w:t>
      </w:r>
      <w:proofErr w:type="spellEnd"/>
      <w:proofErr w:type="gramEnd"/>
      <w:r w:rsidRPr="009A3FEC">
        <w:rPr>
          <w:rFonts w:eastAsiaTheme="minorHAnsi"/>
          <w:color w:val="000000" w:themeColor="text1"/>
          <w:lang w:eastAsia="en-US"/>
        </w:rPr>
        <w:t xml:space="preserve">) ; « ‘Examinez tout, jugez de tout, raisonnez sur tout’. Une éducation sans les lires ? » (M.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Rosellini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Poulain de la Barre : droits naturels et coutume. Un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jusnaturaliste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radical » (G. Conti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Odorisio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Poulain de la Barre – un linguiste oublié (M.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Malinowska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» ; « </w:t>
      </w:r>
      <w:proofErr w:type="spellStart"/>
      <w:r w:rsidRPr="009A3FEC">
        <w:rPr>
          <w:rFonts w:eastAsiaTheme="minorHAnsi"/>
          <w:i/>
          <w:iCs/>
          <w:color w:val="000000" w:themeColor="text1"/>
          <w:lang w:eastAsia="en-US"/>
        </w:rPr>
        <w:t>Female</w:t>
      </w:r>
      <w:proofErr w:type="spellEnd"/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9A3FEC">
        <w:rPr>
          <w:rFonts w:eastAsiaTheme="minorHAnsi"/>
          <w:i/>
          <w:iCs/>
          <w:color w:val="000000" w:themeColor="text1"/>
          <w:lang w:eastAsia="en-US"/>
        </w:rPr>
        <w:t>Rights</w:t>
      </w:r>
      <w:proofErr w:type="spellEnd"/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9A3FEC">
        <w:rPr>
          <w:rFonts w:eastAsiaTheme="minorHAnsi"/>
          <w:i/>
          <w:iCs/>
          <w:color w:val="000000" w:themeColor="text1"/>
          <w:lang w:eastAsia="en-US"/>
        </w:rPr>
        <w:t>Vindicated</w:t>
      </w:r>
      <w:proofErr w:type="spellEnd"/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r w:rsidRPr="009A3FEC">
        <w:rPr>
          <w:rFonts w:eastAsiaTheme="minorHAnsi"/>
          <w:color w:val="000000" w:themeColor="text1"/>
          <w:lang w:eastAsia="en-US"/>
        </w:rPr>
        <w:t>(1758), nouvelle traduction de l’</w:t>
      </w:r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Égalité des deux sexes </w:t>
      </w:r>
      <w:r w:rsidRPr="009A3FEC">
        <w:rPr>
          <w:rFonts w:eastAsiaTheme="minorHAnsi"/>
          <w:color w:val="000000" w:themeColor="text1"/>
          <w:lang w:eastAsia="en-US"/>
        </w:rPr>
        <w:t>(1673) de Poulain de la Barre » (G. Leduc) ; « Postface : Le geste de Poulain de la Barre » (T. Hoquet).</w:t>
      </w:r>
    </w:p>
    <w:p w14:paraId="612623B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F345243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5448BB6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b/>
          <w:i/>
          <w:color w:val="000000" w:themeColor="text1"/>
        </w:rPr>
        <w:t>Malebranche</w:t>
      </w:r>
      <w:r w:rsidRPr="009A3FEC">
        <w:rPr>
          <w:color w:val="000000" w:themeColor="text1"/>
        </w:rPr>
        <w:t xml:space="preserve">, </w:t>
      </w:r>
      <w:r w:rsidRPr="009A3FEC">
        <w:rPr>
          <w:b/>
          <w:color w:val="000000" w:themeColor="text1"/>
        </w:rPr>
        <w:t xml:space="preserve">recueil d’articles sous la direction de M-F. Pellegrin, </w:t>
      </w:r>
      <w:r w:rsidRPr="009A3FEC">
        <w:rPr>
          <w:b/>
          <w:i/>
          <w:color w:val="000000" w:themeColor="text1"/>
        </w:rPr>
        <w:t>Revue philosophique de la France et de l’étranger</w:t>
      </w:r>
      <w:r w:rsidRPr="009A3FEC">
        <w:rPr>
          <w:b/>
          <w:color w:val="000000" w:themeColor="text1"/>
        </w:rPr>
        <w:t>, n°4, 2015.</w:t>
      </w:r>
    </w:p>
    <w:p w14:paraId="11B0A7E0" w14:textId="77777777" w:rsidR="0003757F" w:rsidRPr="009A3FEC" w:rsidRDefault="0003757F" w:rsidP="0003757F">
      <w:pPr>
        <w:jc w:val="both"/>
        <w:rPr>
          <w:color w:val="000000" w:themeColor="text1"/>
        </w:rPr>
      </w:pPr>
      <w:proofErr w:type="gramStart"/>
      <w:r w:rsidRPr="009A3FEC">
        <w:rPr>
          <w:rFonts w:eastAsiaTheme="minorHAnsi"/>
          <w:color w:val="000000" w:themeColor="text1"/>
          <w:lang w:val="it-IT" w:eastAsia="en-US"/>
        </w:rPr>
        <w:t xml:space="preserve">«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Introduction</w:t>
      </w:r>
      <w:proofErr w:type="spellEnd"/>
      <w:proofErr w:type="gramEnd"/>
      <w:r w:rsidRPr="009A3FEC">
        <w:rPr>
          <w:rFonts w:eastAsiaTheme="minorHAnsi"/>
          <w:color w:val="000000" w:themeColor="text1"/>
          <w:lang w:val="it-IT" w:eastAsia="en-US"/>
        </w:rPr>
        <w:t xml:space="preserve"> :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Malebranche</w:t>
      </w:r>
      <w:proofErr w:type="spellEnd"/>
      <w:r w:rsidRPr="009A3FEC">
        <w:rPr>
          <w:rFonts w:eastAsiaTheme="minorHAnsi"/>
          <w:color w:val="000000" w:themeColor="text1"/>
          <w:lang w:val="it-IT" w:eastAsia="en-US"/>
        </w:rPr>
        <w:t xml:space="preserve">,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mort</w:t>
      </w:r>
      <w:proofErr w:type="spellEnd"/>
      <w:r w:rsidRPr="009A3FEC">
        <w:rPr>
          <w:rFonts w:eastAsiaTheme="minorHAnsi"/>
          <w:color w:val="000000" w:themeColor="text1"/>
          <w:lang w:val="it-IT" w:eastAsia="en-US"/>
        </w:rPr>
        <w:t xml:space="preserve">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ou</w:t>
      </w:r>
      <w:proofErr w:type="spellEnd"/>
      <w:r w:rsidRPr="009A3FEC">
        <w:rPr>
          <w:rFonts w:eastAsiaTheme="minorHAnsi"/>
          <w:color w:val="000000" w:themeColor="text1"/>
          <w:lang w:val="it-IT" w:eastAsia="en-US"/>
        </w:rPr>
        <w:t xml:space="preserve">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vif</w:t>
      </w:r>
      <w:proofErr w:type="spellEnd"/>
      <w:r w:rsidRPr="009A3FEC">
        <w:rPr>
          <w:rFonts w:eastAsiaTheme="minorHAnsi"/>
          <w:color w:val="000000" w:themeColor="text1"/>
          <w:lang w:val="it-IT" w:eastAsia="en-US"/>
        </w:rPr>
        <w:t xml:space="preserve"> » (M.-F. </w:t>
      </w:r>
      <w:proofErr w:type="spellStart"/>
      <w:r w:rsidRPr="009A3FEC">
        <w:rPr>
          <w:rFonts w:eastAsiaTheme="minorHAnsi"/>
          <w:color w:val="000000" w:themeColor="text1"/>
          <w:lang w:val="it-IT" w:eastAsia="en-US"/>
        </w:rPr>
        <w:t>Pellegrin</w:t>
      </w:r>
      <w:proofErr w:type="spellEnd"/>
      <w:r w:rsidRPr="009A3FEC">
        <w:rPr>
          <w:rFonts w:eastAsiaTheme="minorHAnsi"/>
          <w:color w:val="000000" w:themeColor="text1"/>
          <w:lang w:val="it-IT" w:eastAsia="en-US"/>
        </w:rPr>
        <w:t xml:space="preserve">) ; « Il filosofo e la sua famiglia.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Contributo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alla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storia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 di ‘Malebranche vivant’ » (Giambattista Gori) ; « Malebranche et les mondes impossibles” (Jean-Christophe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Bardout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</w:t>
      </w:r>
      <w:proofErr w:type="gramStart"/>
      <w:r w:rsidRPr="009A3FEC">
        <w:rPr>
          <w:rFonts w:eastAsiaTheme="minorHAnsi"/>
          <w:color w:val="000000" w:themeColor="text1"/>
          <w:lang w:eastAsia="en-US"/>
        </w:rPr>
        <w:t xml:space="preserve"> «Le</w:t>
      </w:r>
      <w:proofErr w:type="gramEnd"/>
      <w:r w:rsidRPr="009A3FEC">
        <w:rPr>
          <w:rFonts w:eastAsiaTheme="minorHAnsi"/>
          <w:color w:val="000000" w:themeColor="text1"/>
          <w:lang w:eastAsia="en-US"/>
        </w:rPr>
        <w:t xml:space="preserve"> plaisir et la grâce chez Malebranche » (Vincent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Geny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Malebranche, le stoïcisme et les trois erreurs de l’orgueil » (Dan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Arbib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 « Malebranche sur le terrain des théories contemporaines de la reconnaissance : un révélateur ? » (Delphine Antoine-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Mahut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).</w:t>
      </w:r>
    </w:p>
    <w:p w14:paraId="4124FF49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362753A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33380684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b/>
          <w:i/>
          <w:color w:val="000000" w:themeColor="text1"/>
        </w:rPr>
        <w:t xml:space="preserve">Élisabeth de Bohême face à Descartes, deux </w:t>
      </w:r>
      <w:proofErr w:type="gramStart"/>
      <w:r w:rsidRPr="009A3FEC">
        <w:rPr>
          <w:b/>
          <w:i/>
          <w:color w:val="000000" w:themeColor="text1"/>
        </w:rPr>
        <w:t>philosophes ?</w:t>
      </w:r>
      <w:r w:rsidRPr="009A3FEC">
        <w:rPr>
          <w:b/>
          <w:color w:val="000000" w:themeColor="text1"/>
        </w:rPr>
        <w:t>,</w:t>
      </w:r>
      <w:proofErr w:type="gramEnd"/>
      <w:r w:rsidRPr="009A3FEC">
        <w:rPr>
          <w:b/>
          <w:color w:val="000000" w:themeColor="text1"/>
        </w:rPr>
        <w:t xml:space="preserve"> ouvrage collectif sous la direction de D. </w:t>
      </w:r>
      <w:proofErr w:type="spellStart"/>
      <w:r w:rsidRPr="009A3FEC">
        <w:rPr>
          <w:b/>
          <w:color w:val="000000" w:themeColor="text1"/>
        </w:rPr>
        <w:t>Kolesnik</w:t>
      </w:r>
      <w:proofErr w:type="spellEnd"/>
      <w:r w:rsidRPr="009A3FEC">
        <w:rPr>
          <w:b/>
          <w:color w:val="000000" w:themeColor="text1"/>
        </w:rPr>
        <w:t xml:space="preserve"> et M-F. Pellegrin, Paris, </w:t>
      </w:r>
      <w:proofErr w:type="spellStart"/>
      <w:r w:rsidRPr="009A3FEC">
        <w:rPr>
          <w:b/>
          <w:color w:val="000000" w:themeColor="text1"/>
        </w:rPr>
        <w:t>Vrin</w:t>
      </w:r>
      <w:proofErr w:type="spellEnd"/>
      <w:r w:rsidRPr="009A3FEC">
        <w:rPr>
          <w:b/>
          <w:color w:val="000000" w:themeColor="text1"/>
        </w:rPr>
        <w:t>, 2014.</w:t>
      </w:r>
    </w:p>
    <w:p w14:paraId="075EC4A2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/>
          <w:color w:val="000000" w:themeColor="text1"/>
          <w:lang w:eastAsia="en-US"/>
        </w:rPr>
        <w:t xml:space="preserve">« Introduction : Élisabeth face à Descartes : deux philosophes » (D.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Kolesnik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-Antoine, M.-F. Pellegrin) ; « Descartes, Élisabeth et le cercle cartésien de La Haye » (G.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Belgioioso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 « Élisabeth, ‘chef des cartésiennes de son sexe’ » (M.-F. Pellegrin) ; « L’autre philosophe : Élisabeth, dédicataire</w:t>
      </w:r>
      <w:r w:rsidRPr="009A3FEC">
        <w:rPr>
          <w:rFonts w:eastAsiaTheme="minorHAnsi"/>
          <w:color w:val="000000" w:themeColor="text1"/>
          <w:lang w:eastAsia="en-US"/>
        </w:rPr>
        <w:tab/>
        <w:t xml:space="preserve">des </w:t>
      </w:r>
      <w:proofErr w:type="spellStart"/>
      <w:r w:rsidRPr="009A3FEC">
        <w:rPr>
          <w:rFonts w:eastAsiaTheme="minorHAnsi"/>
          <w:i/>
          <w:iCs/>
          <w:color w:val="000000" w:themeColor="text1"/>
          <w:lang w:eastAsia="en-US"/>
        </w:rPr>
        <w:t>Principia</w:t>
      </w:r>
      <w:proofErr w:type="spellEnd"/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9A3FEC">
        <w:rPr>
          <w:rFonts w:eastAsiaTheme="minorHAnsi"/>
          <w:i/>
          <w:iCs/>
          <w:color w:val="000000" w:themeColor="text1"/>
          <w:lang w:eastAsia="en-US"/>
        </w:rPr>
        <w:t>Philosophiae</w:t>
      </w:r>
      <w:proofErr w:type="spellEnd"/>
      <w:r w:rsidRPr="009A3FEC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r w:rsidRPr="009A3FEC">
        <w:rPr>
          <w:rFonts w:eastAsiaTheme="minorHAnsi"/>
          <w:color w:val="000000" w:themeColor="text1"/>
          <w:lang w:eastAsia="en-US"/>
        </w:rPr>
        <w:t>»</w:t>
      </w:r>
      <w:r w:rsidRPr="009A3FEC">
        <w:rPr>
          <w:rFonts w:eastAsiaTheme="minorHAnsi"/>
          <w:color w:val="000000" w:themeColor="text1"/>
          <w:lang w:eastAsia="en-US"/>
        </w:rPr>
        <w:tab/>
        <w:t xml:space="preserve">(E.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Mehl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Élisabeth, l’élue de Bohême » (V. Le Ru) ; « Le mythe du cartésianisme d’Élisabeth » (I.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Agostini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Élisabeth philosophe : un cartésianisme empirique ? » (D.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Kolesnik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), « Le cas Élisabeth : générosité et mélancolie » </w:t>
      </w:r>
      <w:r w:rsidRPr="009A3FEC">
        <w:rPr>
          <w:rFonts w:eastAsiaTheme="minorHAnsi"/>
          <w:color w:val="000000" w:themeColor="text1"/>
          <w:lang w:eastAsia="en-US"/>
        </w:rPr>
        <w:lastRenderedPageBreak/>
        <w:t xml:space="preserve">(D.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Kambouchner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 « Je ne regrette rien : Élisabeth,</w:t>
      </w:r>
      <w:r w:rsidRPr="009A3FEC">
        <w:rPr>
          <w:rFonts w:eastAsiaTheme="minorHAnsi"/>
          <w:color w:val="000000" w:themeColor="text1"/>
          <w:lang w:eastAsia="en-US"/>
        </w:rPr>
        <w:tab/>
        <w:t xml:space="preserve">Descartes et la psychologie morale du regret » (L. Shapiro) ; « Épicure et argumentations épicuriennes dans la pensée d’Élisabeth » (S.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Ebbersmeyer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 xml:space="preserve">) ; « Leibniz et Élisabeth : Réflexions sur Descartes et l’idée de </w:t>
      </w:r>
      <w:proofErr w:type="gramStart"/>
      <w:r w:rsidRPr="009A3FEC">
        <w:rPr>
          <w:rFonts w:eastAsiaTheme="minorHAnsi"/>
          <w:color w:val="000000" w:themeColor="text1"/>
          <w:lang w:eastAsia="en-US"/>
        </w:rPr>
        <w:t>Dieu»</w:t>
      </w:r>
      <w:proofErr w:type="gramEnd"/>
      <w:r w:rsidRPr="009A3FEC">
        <w:rPr>
          <w:rFonts w:eastAsiaTheme="minorHAnsi"/>
          <w:color w:val="000000" w:themeColor="text1"/>
          <w:lang w:eastAsia="en-US"/>
        </w:rPr>
        <w:t xml:space="preserve"> (C. Leduc); «Description du projet LMU Munich. Les réseaux </w:t>
      </w:r>
      <w:proofErr w:type="gramStart"/>
      <w:r w:rsidRPr="009A3FEC">
        <w:rPr>
          <w:rFonts w:eastAsiaTheme="minorHAnsi"/>
          <w:color w:val="000000" w:themeColor="text1"/>
          <w:lang w:eastAsia="en-US"/>
        </w:rPr>
        <w:t>invisibles:</w:t>
      </w:r>
      <w:proofErr w:type="gramEnd"/>
      <w:r w:rsidRPr="009A3FEC">
        <w:rPr>
          <w:rFonts w:eastAsiaTheme="minorHAnsi"/>
          <w:color w:val="000000" w:themeColor="text1"/>
          <w:lang w:eastAsia="en-US"/>
        </w:rPr>
        <w:t xml:space="preserve"> les femmes dans la philosophie au début de l’époque moderne» (K.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Schlierkamp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).</w:t>
      </w:r>
    </w:p>
    <w:p w14:paraId="59AA23B0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F27F08D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6A44345A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b/>
          <w:i/>
          <w:color w:val="000000" w:themeColor="text1"/>
        </w:rPr>
        <w:t>L’Oratoire de Jésus. 400 ans d’histoire de France</w:t>
      </w:r>
      <w:r w:rsidRPr="009A3FEC">
        <w:rPr>
          <w:b/>
          <w:color w:val="000000" w:themeColor="text1"/>
        </w:rPr>
        <w:t xml:space="preserve">, sous la direction de M.-F. Pellegrin, Y. </w:t>
      </w:r>
      <w:proofErr w:type="spellStart"/>
      <w:r w:rsidRPr="009A3FEC">
        <w:rPr>
          <w:b/>
          <w:color w:val="000000" w:themeColor="text1"/>
        </w:rPr>
        <w:t>Krumenacker</w:t>
      </w:r>
      <w:proofErr w:type="spellEnd"/>
      <w:r w:rsidRPr="009A3FEC">
        <w:rPr>
          <w:b/>
          <w:color w:val="000000" w:themeColor="text1"/>
        </w:rPr>
        <w:t xml:space="preserve"> et J-L. </w:t>
      </w:r>
      <w:proofErr w:type="spellStart"/>
      <w:r w:rsidRPr="009A3FEC">
        <w:rPr>
          <w:b/>
          <w:color w:val="000000" w:themeColor="text1"/>
        </w:rPr>
        <w:t>Quantin</w:t>
      </w:r>
      <w:proofErr w:type="spellEnd"/>
      <w:r w:rsidRPr="009A3FEC">
        <w:rPr>
          <w:b/>
          <w:color w:val="000000" w:themeColor="text1"/>
        </w:rPr>
        <w:t>, Paris, Cerf, 2013.</w:t>
      </w:r>
    </w:p>
    <w:p w14:paraId="55994686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rFonts w:eastAsiaTheme="minorHAnsi"/>
          <w:color w:val="000000" w:themeColor="text1"/>
          <w:lang w:eastAsia="en-US"/>
        </w:rPr>
        <w:t xml:space="preserve">« Préface » (D. Julia) ; « Le temps des commencements » (Y.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Krumenacker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 « L’Oratoire et la culture française aux XVII</w:t>
      </w:r>
      <w:r w:rsidRPr="009A3FEC">
        <w:rPr>
          <w:rFonts w:eastAsiaTheme="minorHAnsi"/>
          <w:color w:val="000000" w:themeColor="text1"/>
          <w:lang w:eastAsia="en-US"/>
        </w:rPr>
        <w:tab/>
        <w:t xml:space="preserve">et XVIII siècles » (J.-L. </w:t>
      </w:r>
      <w:proofErr w:type="spellStart"/>
      <w:r w:rsidRPr="009A3FEC">
        <w:rPr>
          <w:rFonts w:eastAsiaTheme="minorHAnsi"/>
          <w:color w:val="000000" w:themeColor="text1"/>
          <w:lang w:eastAsia="en-US"/>
        </w:rPr>
        <w:t>Quantin</w:t>
      </w:r>
      <w:proofErr w:type="spellEnd"/>
      <w:r w:rsidRPr="009A3FEC">
        <w:rPr>
          <w:rFonts w:eastAsiaTheme="minorHAnsi"/>
          <w:color w:val="000000" w:themeColor="text1"/>
          <w:lang w:eastAsia="en-US"/>
        </w:rPr>
        <w:t>) ; « L’Oratoire et la philosophie : innovation et hétérodoxie » (M.-F. Pellegrin) ; « Textes d’oratoriens ».</w:t>
      </w:r>
    </w:p>
    <w:p w14:paraId="743356BF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093D5F2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28388CA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b/>
          <w:i/>
          <w:color w:val="000000" w:themeColor="text1"/>
        </w:rPr>
        <w:t>Penser au féminin à l’âge classique</w:t>
      </w:r>
      <w:r w:rsidRPr="009A3FEC">
        <w:rPr>
          <w:b/>
          <w:color w:val="000000" w:themeColor="text1"/>
        </w:rPr>
        <w:t xml:space="preserve">, recueil d’articles sous la direction de M-F. Pellegrin, </w:t>
      </w:r>
      <w:r w:rsidRPr="009A3FEC">
        <w:rPr>
          <w:b/>
          <w:i/>
          <w:color w:val="000000" w:themeColor="text1"/>
        </w:rPr>
        <w:t>Revue philosophique de la France et de l’étranger</w:t>
      </w:r>
      <w:r w:rsidRPr="009A3FEC">
        <w:rPr>
          <w:b/>
          <w:color w:val="000000" w:themeColor="text1"/>
        </w:rPr>
        <w:t>, n°3, 2013.</w:t>
      </w:r>
    </w:p>
    <w:p w14:paraId="3B23B288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>Contenu : une présentation (M-F. Pellegrin) et cinq articles : « </w:t>
      </w:r>
      <w:r w:rsidRPr="009A3FEC">
        <w:rPr>
          <w:color w:val="000000" w:themeColor="text1"/>
          <w:szCs w:val="20"/>
        </w:rPr>
        <w:t>Madeleine de Scudéry : peut-on parler de femme philosophe ? » (</w:t>
      </w:r>
      <w:r w:rsidRPr="009A3FEC">
        <w:rPr>
          <w:color w:val="000000" w:themeColor="text1"/>
        </w:rPr>
        <w:t xml:space="preserve">Laura J. </w:t>
      </w:r>
      <w:proofErr w:type="spellStart"/>
      <w:r w:rsidRPr="009A3FEC">
        <w:rPr>
          <w:color w:val="000000" w:themeColor="text1"/>
        </w:rPr>
        <w:t>B</w:t>
      </w:r>
      <w:r w:rsidRPr="009A3FEC">
        <w:rPr>
          <w:color w:val="000000" w:themeColor="text1"/>
          <w:szCs w:val="20"/>
        </w:rPr>
        <w:t>urch</w:t>
      </w:r>
      <w:proofErr w:type="spellEnd"/>
      <w:r w:rsidRPr="009A3FEC">
        <w:rPr>
          <w:color w:val="000000" w:themeColor="text1"/>
          <w:szCs w:val="20"/>
        </w:rPr>
        <w:t xml:space="preserve">), </w:t>
      </w:r>
      <w:r w:rsidRPr="009A3FEC">
        <w:rPr>
          <w:color w:val="000000" w:themeColor="text1"/>
        </w:rPr>
        <w:t>« </w:t>
      </w:r>
      <w:r w:rsidRPr="009A3FEC">
        <w:rPr>
          <w:color w:val="000000" w:themeColor="text1"/>
          <w:szCs w:val="32"/>
        </w:rPr>
        <w:t xml:space="preserve">Anna Maria van </w:t>
      </w:r>
      <w:proofErr w:type="spellStart"/>
      <w:r w:rsidRPr="009A3FEC">
        <w:rPr>
          <w:color w:val="000000" w:themeColor="text1"/>
          <w:szCs w:val="32"/>
        </w:rPr>
        <w:t>Schurman</w:t>
      </w:r>
      <w:proofErr w:type="spellEnd"/>
      <w:r w:rsidRPr="009A3FEC">
        <w:rPr>
          <w:color w:val="000000" w:themeColor="text1"/>
          <w:szCs w:val="32"/>
        </w:rPr>
        <w:t xml:space="preserve"> and </w:t>
      </w:r>
      <w:proofErr w:type="spellStart"/>
      <w:r w:rsidRPr="009A3FEC">
        <w:rPr>
          <w:color w:val="000000" w:themeColor="text1"/>
          <w:szCs w:val="32"/>
        </w:rPr>
        <w:t>Women’s</w:t>
      </w:r>
      <w:proofErr w:type="spellEnd"/>
      <w:r w:rsidRPr="009A3FEC">
        <w:rPr>
          <w:color w:val="000000" w:themeColor="text1"/>
          <w:szCs w:val="32"/>
        </w:rPr>
        <w:t xml:space="preserve"> </w:t>
      </w:r>
      <w:proofErr w:type="spellStart"/>
      <w:r w:rsidRPr="009A3FEC">
        <w:rPr>
          <w:color w:val="000000" w:themeColor="text1"/>
          <w:szCs w:val="32"/>
        </w:rPr>
        <w:t>Education</w:t>
      </w:r>
      <w:proofErr w:type="spellEnd"/>
      <w:r w:rsidRPr="009A3FEC">
        <w:rPr>
          <w:color w:val="000000" w:themeColor="text1"/>
          <w:szCs w:val="32"/>
        </w:rPr>
        <w:t> » (</w:t>
      </w:r>
      <w:r w:rsidRPr="009A3FEC">
        <w:rPr>
          <w:color w:val="000000" w:themeColor="text1"/>
        </w:rPr>
        <w:t xml:space="preserve">Desmond Clarke), « Margaret Cavendish, </w:t>
      </w:r>
      <w:proofErr w:type="spellStart"/>
      <w:r w:rsidRPr="009A3FEC">
        <w:rPr>
          <w:color w:val="000000" w:themeColor="text1"/>
        </w:rPr>
        <w:t>Stoic</w:t>
      </w:r>
      <w:proofErr w:type="spellEnd"/>
      <w:r w:rsidRPr="009A3FEC">
        <w:rPr>
          <w:color w:val="000000" w:themeColor="text1"/>
        </w:rPr>
        <w:t xml:space="preserve"> </w:t>
      </w:r>
      <w:proofErr w:type="spellStart"/>
      <w:r w:rsidRPr="009A3FEC">
        <w:rPr>
          <w:color w:val="000000" w:themeColor="text1"/>
        </w:rPr>
        <w:t>Antecedent</w:t>
      </w:r>
      <w:proofErr w:type="spellEnd"/>
      <w:r w:rsidRPr="009A3FEC">
        <w:rPr>
          <w:color w:val="000000" w:themeColor="text1"/>
        </w:rPr>
        <w:t xml:space="preserve"> Causes, and </w:t>
      </w:r>
      <w:proofErr w:type="spellStart"/>
      <w:r w:rsidRPr="009A3FEC">
        <w:rPr>
          <w:color w:val="000000" w:themeColor="text1"/>
        </w:rPr>
        <w:t>Early</w:t>
      </w:r>
      <w:proofErr w:type="spellEnd"/>
      <w:r w:rsidRPr="009A3FEC">
        <w:rPr>
          <w:color w:val="000000" w:themeColor="text1"/>
        </w:rPr>
        <w:t xml:space="preserve"> Modern </w:t>
      </w:r>
      <w:proofErr w:type="spellStart"/>
      <w:r w:rsidRPr="009A3FEC">
        <w:rPr>
          <w:color w:val="000000" w:themeColor="text1"/>
        </w:rPr>
        <w:t>Occasional</w:t>
      </w:r>
      <w:proofErr w:type="spellEnd"/>
      <w:r w:rsidRPr="009A3FEC">
        <w:rPr>
          <w:color w:val="000000" w:themeColor="text1"/>
        </w:rPr>
        <w:t xml:space="preserve"> Causes » (Eileen </w:t>
      </w:r>
      <w:proofErr w:type="spellStart"/>
      <w:r w:rsidRPr="009A3FEC">
        <w:rPr>
          <w:color w:val="000000" w:themeColor="text1"/>
        </w:rPr>
        <w:t>Oneill</w:t>
      </w:r>
      <w:proofErr w:type="spellEnd"/>
      <w:r w:rsidRPr="009A3FEC">
        <w:rPr>
          <w:color w:val="000000" w:themeColor="text1"/>
        </w:rPr>
        <w:t>), « </w:t>
      </w:r>
      <w:r w:rsidRPr="009A3FEC">
        <w:rPr>
          <w:color w:val="000000" w:themeColor="text1"/>
          <w:szCs w:val="32"/>
        </w:rPr>
        <w:t xml:space="preserve">The </w:t>
      </w:r>
      <w:proofErr w:type="spellStart"/>
      <w:r w:rsidRPr="009A3FEC">
        <w:rPr>
          <w:color w:val="000000" w:themeColor="text1"/>
          <w:szCs w:val="32"/>
        </w:rPr>
        <w:t>Outward</w:t>
      </w:r>
      <w:proofErr w:type="spellEnd"/>
      <w:r w:rsidRPr="009A3FEC">
        <w:rPr>
          <w:color w:val="000000" w:themeColor="text1"/>
          <w:szCs w:val="32"/>
        </w:rPr>
        <w:t xml:space="preserve"> and </w:t>
      </w:r>
      <w:proofErr w:type="spellStart"/>
      <w:r w:rsidRPr="009A3FEC">
        <w:rPr>
          <w:color w:val="000000" w:themeColor="text1"/>
          <w:szCs w:val="32"/>
        </w:rPr>
        <w:t>Inward</w:t>
      </w:r>
      <w:proofErr w:type="spellEnd"/>
      <w:r w:rsidRPr="009A3FEC">
        <w:rPr>
          <w:color w:val="000000" w:themeColor="text1"/>
          <w:szCs w:val="32"/>
        </w:rPr>
        <w:t xml:space="preserve"> Beauty of </w:t>
      </w:r>
      <w:proofErr w:type="spellStart"/>
      <w:r w:rsidRPr="009A3FEC">
        <w:rPr>
          <w:color w:val="000000" w:themeColor="text1"/>
          <w:szCs w:val="32"/>
        </w:rPr>
        <w:t>Early</w:t>
      </w:r>
      <w:proofErr w:type="spellEnd"/>
      <w:r w:rsidRPr="009A3FEC">
        <w:rPr>
          <w:color w:val="000000" w:themeColor="text1"/>
          <w:szCs w:val="32"/>
        </w:rPr>
        <w:t xml:space="preserve"> Modern </w:t>
      </w:r>
      <w:proofErr w:type="spellStart"/>
      <w:r w:rsidRPr="009A3FEC">
        <w:rPr>
          <w:color w:val="000000" w:themeColor="text1"/>
          <w:szCs w:val="32"/>
        </w:rPr>
        <w:t>Women</w:t>
      </w:r>
      <w:proofErr w:type="spellEnd"/>
      <w:r w:rsidRPr="009A3FEC">
        <w:rPr>
          <w:color w:val="000000" w:themeColor="text1"/>
          <w:szCs w:val="32"/>
        </w:rPr>
        <w:t xml:space="preserve"> » (Lisa Shapiro), </w:t>
      </w:r>
      <w:r w:rsidRPr="009A3FEC">
        <w:rPr>
          <w:color w:val="000000" w:themeColor="text1"/>
        </w:rPr>
        <w:t>« La science parfaite. Savants et savantes chez Poulain de la Barre. » (M.-F. Pellegrin).</w:t>
      </w:r>
    </w:p>
    <w:p w14:paraId="6384DCB4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7B13C24C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4011E6CE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9D036CB" w14:textId="77777777" w:rsidR="0003757F" w:rsidRPr="009A3FEC" w:rsidRDefault="0003757F" w:rsidP="0003757F">
      <w:pPr>
        <w:jc w:val="both"/>
        <w:rPr>
          <w:b/>
          <w:color w:val="000000" w:themeColor="text1"/>
          <w:sz w:val="28"/>
        </w:rPr>
      </w:pPr>
      <w:r w:rsidRPr="009A3FEC">
        <w:rPr>
          <w:b/>
          <w:color w:val="000000" w:themeColor="text1"/>
          <w:sz w:val="28"/>
        </w:rPr>
        <w:t>E- Recensions</w:t>
      </w:r>
    </w:p>
    <w:p w14:paraId="13D2C7F1" w14:textId="77777777" w:rsidR="007A5EA5" w:rsidRDefault="007A5EA5" w:rsidP="0003757F">
      <w:pPr>
        <w:jc w:val="both"/>
        <w:rPr>
          <w:color w:val="000000" w:themeColor="text1"/>
        </w:rPr>
      </w:pPr>
    </w:p>
    <w:p w14:paraId="184D12E3" w14:textId="77777777" w:rsidR="0003757F" w:rsidRPr="009A3FEC" w:rsidRDefault="0003757F" w:rsidP="0003757F">
      <w:pPr>
        <w:jc w:val="both"/>
        <w:rPr>
          <w:i/>
          <w:color w:val="000000" w:themeColor="text1"/>
        </w:rPr>
      </w:pPr>
      <w:r w:rsidRPr="009A3FEC">
        <w:rPr>
          <w:color w:val="000000" w:themeColor="text1"/>
        </w:rPr>
        <w:t xml:space="preserve">Recenseuse à la </w:t>
      </w:r>
      <w:r w:rsidRPr="009A3FEC">
        <w:rPr>
          <w:i/>
          <w:color w:val="000000" w:themeColor="text1"/>
        </w:rPr>
        <w:t>Revue de synthèse.</w:t>
      </w:r>
    </w:p>
    <w:p w14:paraId="5FDA59FE" w14:textId="77777777" w:rsidR="0003757F" w:rsidRPr="009A3FEC" w:rsidRDefault="0003757F" w:rsidP="0003757F">
      <w:pPr>
        <w:jc w:val="both"/>
        <w:rPr>
          <w:i/>
          <w:color w:val="000000" w:themeColor="text1"/>
        </w:rPr>
      </w:pPr>
      <w:r w:rsidRPr="009A3FEC">
        <w:rPr>
          <w:color w:val="000000" w:themeColor="text1"/>
        </w:rPr>
        <w:t xml:space="preserve">Recenseuse à la </w:t>
      </w:r>
      <w:r w:rsidRPr="009A3FEC">
        <w:rPr>
          <w:i/>
          <w:color w:val="000000" w:themeColor="text1"/>
        </w:rPr>
        <w:t>Revue philosophique de la France et de l’étranger.</w:t>
      </w:r>
    </w:p>
    <w:p w14:paraId="56BB42B5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Recenseuse à la </w:t>
      </w:r>
      <w:r w:rsidRPr="009A3FEC">
        <w:rPr>
          <w:i/>
          <w:color w:val="000000" w:themeColor="text1"/>
        </w:rPr>
        <w:t>Revue philosophique de Louvain.</w:t>
      </w:r>
    </w:p>
    <w:p w14:paraId="68FB06FF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Recenseuse pour la revue </w:t>
      </w:r>
      <w:r w:rsidRPr="009A3FEC">
        <w:rPr>
          <w:i/>
          <w:color w:val="000000" w:themeColor="text1"/>
        </w:rPr>
        <w:t>Clio</w:t>
      </w:r>
      <w:r w:rsidRPr="009A3FEC">
        <w:rPr>
          <w:color w:val="000000" w:themeColor="text1"/>
        </w:rPr>
        <w:t>.</w:t>
      </w:r>
    </w:p>
    <w:p w14:paraId="01485E66" w14:textId="77777777" w:rsidR="0003757F" w:rsidRPr="009A3FEC" w:rsidRDefault="0003757F" w:rsidP="0003757F">
      <w:pPr>
        <w:jc w:val="both"/>
        <w:rPr>
          <w:color w:val="000000" w:themeColor="text1"/>
        </w:rPr>
      </w:pPr>
      <w:r w:rsidRPr="009A3FEC">
        <w:rPr>
          <w:color w:val="000000" w:themeColor="text1"/>
        </w:rPr>
        <w:t xml:space="preserve">Recenseuse au </w:t>
      </w:r>
      <w:r w:rsidRPr="009A3FEC">
        <w:rPr>
          <w:i/>
          <w:color w:val="000000" w:themeColor="text1"/>
        </w:rPr>
        <w:t>Bulletin critique du livre en français.</w:t>
      </w:r>
    </w:p>
    <w:p w14:paraId="505A28E6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2DDFE217" w14:textId="77777777" w:rsidR="0003757F" w:rsidRPr="009A3FEC" w:rsidRDefault="0003757F" w:rsidP="0003757F">
      <w:pPr>
        <w:jc w:val="both"/>
        <w:rPr>
          <w:color w:val="000000" w:themeColor="text1"/>
        </w:rPr>
      </w:pPr>
    </w:p>
    <w:p w14:paraId="00F145D4" w14:textId="77777777" w:rsidR="001379F4" w:rsidRDefault="001379F4"/>
    <w:sectPr w:rsidR="001379F4" w:rsidSect="00182D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C4EBC" w14:textId="77777777" w:rsidR="00E65E00" w:rsidRDefault="00E65E00" w:rsidP="0026376D">
      <w:r>
        <w:separator/>
      </w:r>
    </w:p>
  </w:endnote>
  <w:endnote w:type="continuationSeparator" w:id="0">
    <w:p w14:paraId="4A2A88F9" w14:textId="77777777" w:rsidR="00E65E00" w:rsidRDefault="00E65E00" w:rsidP="002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5978" w14:textId="77777777" w:rsidR="00E65E00" w:rsidRDefault="00E65E00" w:rsidP="0026376D">
      <w:r>
        <w:separator/>
      </w:r>
    </w:p>
  </w:footnote>
  <w:footnote w:type="continuationSeparator" w:id="0">
    <w:p w14:paraId="4F538279" w14:textId="77777777" w:rsidR="00E65E00" w:rsidRDefault="00E65E00" w:rsidP="0026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7F"/>
    <w:rsid w:val="0003757F"/>
    <w:rsid w:val="001379F4"/>
    <w:rsid w:val="00182D5C"/>
    <w:rsid w:val="0026376D"/>
    <w:rsid w:val="00475C87"/>
    <w:rsid w:val="007A5EA5"/>
    <w:rsid w:val="00907E09"/>
    <w:rsid w:val="00943AE5"/>
    <w:rsid w:val="00AC4124"/>
    <w:rsid w:val="00C34CA2"/>
    <w:rsid w:val="00E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C035D"/>
  <w15:chartTrackingRefBased/>
  <w15:docId w15:val="{3326B28B-C132-064B-8F4E-33C7D5D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7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37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376D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63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shs.archives-ouvertes.fr/halshs-020187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2190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2020-01-06T10:13:00Z</dcterms:created>
  <dcterms:modified xsi:type="dcterms:W3CDTF">2021-02-16T18:53:00Z</dcterms:modified>
</cp:coreProperties>
</file>